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58FC70" w14:textId="4DFD09AA" w:rsidR="00AA1382" w:rsidRDefault="00AA1382">
      <w:r>
        <w:rPr>
          <w:noProof/>
          <w:lang w:eastAsia="en-GB"/>
        </w:rPr>
        <w:drawing>
          <wp:inline distT="0" distB="0" distL="0" distR="0" wp14:anchorId="531219FF" wp14:editId="0E2D6B95">
            <wp:extent cx="1645920"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5920" cy="1371600"/>
                    </a:xfrm>
                    <a:prstGeom prst="rect">
                      <a:avLst/>
                    </a:prstGeom>
                    <a:noFill/>
                  </pic:spPr>
                </pic:pic>
              </a:graphicData>
            </a:graphic>
          </wp:inline>
        </w:drawing>
      </w:r>
    </w:p>
    <w:p w14:paraId="7F68900D" w14:textId="77777777" w:rsidR="00913167" w:rsidRDefault="00913167"/>
    <w:p w14:paraId="74C2BCAE" w14:textId="07317106" w:rsidR="00913167" w:rsidRPr="00913167" w:rsidRDefault="00913167" w:rsidP="00913167">
      <w:pPr>
        <w:spacing w:after="200" w:line="276" w:lineRule="auto"/>
        <w:jc w:val="center"/>
        <w:rPr>
          <w:rFonts w:eastAsia="Arial" w:cs="Arial"/>
          <w:sz w:val="36"/>
          <w:szCs w:val="36"/>
          <w:lang w:eastAsia="en-GB"/>
        </w:rPr>
      </w:pPr>
      <w:r w:rsidRPr="00913167">
        <w:rPr>
          <w:rFonts w:eastAsia="Arial" w:cs="Arial"/>
          <w:b/>
          <w:sz w:val="36"/>
          <w:szCs w:val="36"/>
          <w:lang w:eastAsia="en-GB"/>
        </w:rPr>
        <w:t>Call-Off Schedule 20 (Call-Off Specification)</w:t>
      </w:r>
    </w:p>
    <w:p w14:paraId="6DCD47F5" w14:textId="77777777" w:rsidR="00913167" w:rsidRPr="00913167" w:rsidRDefault="00913167" w:rsidP="00913167">
      <w:pPr>
        <w:pBdr>
          <w:top w:val="nil"/>
          <w:left w:val="nil"/>
          <w:bottom w:val="nil"/>
          <w:right w:val="nil"/>
          <w:between w:val="nil"/>
        </w:pBdr>
        <w:tabs>
          <w:tab w:val="left" w:pos="709"/>
          <w:tab w:val="left" w:pos="1134"/>
        </w:tabs>
        <w:spacing w:before="120" w:after="120"/>
        <w:jc w:val="center"/>
        <w:rPr>
          <w:rFonts w:eastAsia="Arial" w:cs="Arial"/>
          <w:color w:val="000000"/>
          <w:sz w:val="24"/>
          <w:lang w:eastAsia="en-GB"/>
        </w:rPr>
      </w:pPr>
      <w:bookmarkStart w:id="0" w:name="_heading=h.gjdgxs" w:colFirst="0" w:colLast="0"/>
      <w:bookmarkEnd w:id="0"/>
      <w:r w:rsidRPr="00913167">
        <w:rPr>
          <w:rFonts w:eastAsia="Arial" w:cs="Arial"/>
          <w:color w:val="000000"/>
          <w:sz w:val="24"/>
          <w:lang w:eastAsia="en-GB"/>
        </w:rPr>
        <w:t>This Schedule sets out the characteristics of the Deliverables that the Supplier will be required to make to the Buyers under this Call-Off Contract</w:t>
      </w:r>
    </w:p>
    <w:p w14:paraId="3F08C0A5" w14:textId="77777777" w:rsidR="00AA1382" w:rsidRDefault="00AA1382" w:rsidP="00C71B53">
      <w:pPr>
        <w:jc w:val="center"/>
      </w:pPr>
    </w:p>
    <w:p w14:paraId="30B7DA56" w14:textId="0EF101C7" w:rsidR="00AA1382" w:rsidRPr="0029061C" w:rsidRDefault="00AA1382" w:rsidP="00C71B53">
      <w:pPr>
        <w:spacing w:after="200" w:line="276" w:lineRule="auto"/>
        <w:jc w:val="center"/>
        <w:rPr>
          <w:b/>
          <w:sz w:val="36"/>
          <w:szCs w:val="36"/>
        </w:rPr>
      </w:pPr>
      <w:bookmarkStart w:id="1" w:name="_xraukwuezq6d" w:colFirst="0" w:colLast="0"/>
      <w:bookmarkEnd w:id="1"/>
      <w:r>
        <w:rPr>
          <w:b/>
          <w:sz w:val="36"/>
          <w:szCs w:val="36"/>
        </w:rPr>
        <w:t>Statement of Requirements</w:t>
      </w:r>
    </w:p>
    <w:p w14:paraId="01997F08" w14:textId="615438BA" w:rsidR="00455C47" w:rsidRDefault="00AA1382" w:rsidP="00913167">
      <w:pPr>
        <w:spacing w:line="360" w:lineRule="auto"/>
        <w:ind w:left="2835" w:hanging="2835"/>
        <w:jc w:val="center"/>
        <w:rPr>
          <w:sz w:val="32"/>
          <w:szCs w:val="32"/>
        </w:rPr>
      </w:pPr>
      <w:bookmarkStart w:id="2" w:name="_1fob9te" w:colFirst="0" w:colLast="0"/>
      <w:bookmarkEnd w:id="2"/>
      <w:r w:rsidRPr="0037419F">
        <w:rPr>
          <w:sz w:val="32"/>
          <w:szCs w:val="32"/>
          <w:highlight w:val="white"/>
        </w:rPr>
        <w:t>Contract Reference:</w:t>
      </w:r>
      <w:r w:rsidR="00D505B5">
        <w:rPr>
          <w:sz w:val="32"/>
          <w:szCs w:val="32"/>
          <w:highlight w:val="white"/>
        </w:rPr>
        <w:t xml:space="preserve"> CCZW20A02 / MOD Contract No TBC</w:t>
      </w:r>
      <w:r w:rsidR="00D505B5">
        <w:rPr>
          <w:sz w:val="32"/>
          <w:szCs w:val="32"/>
        </w:rPr>
        <w:t xml:space="preserve"> / Provision of Command and House Papers</w:t>
      </w:r>
    </w:p>
    <w:p w14:paraId="12636223" w14:textId="77777777" w:rsidR="00D505B5" w:rsidRPr="00351E25" w:rsidRDefault="00D505B5" w:rsidP="00C71B53">
      <w:pPr>
        <w:spacing w:line="360" w:lineRule="auto"/>
        <w:ind w:left="2835" w:hanging="2835"/>
        <w:jc w:val="center"/>
      </w:pPr>
    </w:p>
    <w:p w14:paraId="05825834" w14:textId="78D92FB9" w:rsidR="00AA1382" w:rsidRDefault="00AA1382">
      <w:pPr>
        <w:rPr>
          <w:b/>
          <w:szCs w:val="22"/>
          <w:lang w:eastAsia="en-GB"/>
        </w:rPr>
      </w:pPr>
      <w:r>
        <w:br w:type="page"/>
      </w:r>
    </w:p>
    <w:p w14:paraId="52111C44" w14:textId="114E5793" w:rsidR="00FE18AC" w:rsidRDefault="00FE18AC" w:rsidP="00FE18AC">
      <w:pPr>
        <w:pStyle w:val="bodystrongcentred"/>
      </w:pPr>
      <w:r>
        <w:lastRenderedPageBreak/>
        <w:t>CONTENTS</w:t>
      </w:r>
    </w:p>
    <w:p w14:paraId="757634AA" w14:textId="77777777" w:rsidR="00FE18AC" w:rsidRDefault="00FE18AC" w:rsidP="00FE18AC"/>
    <w:p w14:paraId="41ABD13B" w14:textId="77777777" w:rsidR="00252FFC" w:rsidRDefault="00E10E97">
      <w:pPr>
        <w:pStyle w:val="TOC1"/>
        <w:rPr>
          <w:rFonts w:asciiTheme="minorHAnsi" w:eastAsiaTheme="minorEastAsia" w:hAnsiTheme="minorHAnsi" w:cstheme="minorBidi"/>
          <w:caps w:val="0"/>
          <w:noProof/>
          <w:szCs w:val="22"/>
          <w:lang w:eastAsia="en-GB"/>
        </w:rPr>
      </w:pPr>
      <w:r w:rsidRPr="00FA5229">
        <w:rPr>
          <w:rFonts w:cs="Arial"/>
          <w:caps w:val="0"/>
        </w:rPr>
        <w:fldChar w:fldCharType="begin"/>
      </w:r>
      <w:r w:rsidR="00FE18AC" w:rsidRPr="00FA5229">
        <w:rPr>
          <w:rFonts w:cs="Arial"/>
          <w:caps w:val="0"/>
        </w:rPr>
        <w:instrText xml:space="preserve"> TOC \o "1-1" \h \z \u </w:instrText>
      </w:r>
      <w:r w:rsidRPr="00FA5229">
        <w:rPr>
          <w:rFonts w:cs="Arial"/>
          <w:caps w:val="0"/>
        </w:rPr>
        <w:fldChar w:fldCharType="separate"/>
      </w:r>
      <w:hyperlink w:anchor="_Toc522714834" w:history="1">
        <w:r w:rsidR="00252FFC" w:rsidRPr="008A1126">
          <w:rPr>
            <w:rStyle w:val="Hyperlink"/>
            <w:noProof/>
          </w:rPr>
          <w:t>1.</w:t>
        </w:r>
        <w:r w:rsidR="00252FFC">
          <w:rPr>
            <w:rFonts w:asciiTheme="minorHAnsi" w:eastAsiaTheme="minorEastAsia" w:hAnsiTheme="minorHAnsi" w:cstheme="minorBidi"/>
            <w:caps w:val="0"/>
            <w:noProof/>
            <w:szCs w:val="22"/>
            <w:lang w:eastAsia="en-GB"/>
          </w:rPr>
          <w:tab/>
        </w:r>
        <w:r w:rsidR="00252FFC" w:rsidRPr="008A1126">
          <w:rPr>
            <w:rStyle w:val="Hyperlink"/>
            <w:noProof/>
          </w:rPr>
          <w:t>PURPOSE</w:t>
        </w:r>
        <w:r w:rsidR="00252FFC">
          <w:rPr>
            <w:noProof/>
            <w:webHidden/>
          </w:rPr>
          <w:tab/>
        </w:r>
        <w:r w:rsidR="00252FFC">
          <w:rPr>
            <w:noProof/>
            <w:webHidden/>
          </w:rPr>
          <w:fldChar w:fldCharType="begin"/>
        </w:r>
        <w:r w:rsidR="00252FFC">
          <w:rPr>
            <w:noProof/>
            <w:webHidden/>
          </w:rPr>
          <w:instrText xml:space="preserve"> PAGEREF _Toc522714834 \h </w:instrText>
        </w:r>
        <w:r w:rsidR="00252FFC">
          <w:rPr>
            <w:noProof/>
            <w:webHidden/>
          </w:rPr>
        </w:r>
        <w:r w:rsidR="00252FFC">
          <w:rPr>
            <w:noProof/>
            <w:webHidden/>
          </w:rPr>
          <w:fldChar w:fldCharType="separate"/>
        </w:r>
        <w:r w:rsidR="00252FFC">
          <w:rPr>
            <w:noProof/>
            <w:webHidden/>
          </w:rPr>
          <w:t>2</w:t>
        </w:r>
        <w:r w:rsidR="00252FFC">
          <w:rPr>
            <w:noProof/>
            <w:webHidden/>
          </w:rPr>
          <w:fldChar w:fldCharType="end"/>
        </w:r>
      </w:hyperlink>
    </w:p>
    <w:p w14:paraId="77869DAC" w14:textId="77777777" w:rsidR="00252FFC" w:rsidRDefault="004E0FB0">
      <w:pPr>
        <w:pStyle w:val="TOC1"/>
        <w:rPr>
          <w:rFonts w:asciiTheme="minorHAnsi" w:eastAsiaTheme="minorEastAsia" w:hAnsiTheme="minorHAnsi" w:cstheme="minorBidi"/>
          <w:caps w:val="0"/>
          <w:noProof/>
          <w:szCs w:val="22"/>
          <w:lang w:eastAsia="en-GB"/>
        </w:rPr>
      </w:pPr>
      <w:hyperlink w:anchor="_Toc522714835" w:history="1">
        <w:r w:rsidR="00252FFC" w:rsidRPr="008A1126">
          <w:rPr>
            <w:rStyle w:val="Hyperlink"/>
            <w:noProof/>
          </w:rPr>
          <w:t>2.</w:t>
        </w:r>
        <w:r w:rsidR="00252FFC">
          <w:rPr>
            <w:rFonts w:asciiTheme="minorHAnsi" w:eastAsiaTheme="minorEastAsia" w:hAnsiTheme="minorHAnsi" w:cstheme="minorBidi"/>
            <w:caps w:val="0"/>
            <w:noProof/>
            <w:szCs w:val="22"/>
            <w:lang w:eastAsia="en-GB"/>
          </w:rPr>
          <w:tab/>
        </w:r>
        <w:r w:rsidR="00252FFC" w:rsidRPr="008A1126">
          <w:rPr>
            <w:rStyle w:val="Hyperlink"/>
            <w:noProof/>
          </w:rPr>
          <w:t>BACKGROUND TO THE CONTRACTING aUTHORITY</w:t>
        </w:r>
        <w:r w:rsidR="00252FFC">
          <w:rPr>
            <w:noProof/>
            <w:webHidden/>
          </w:rPr>
          <w:tab/>
        </w:r>
        <w:r w:rsidR="00252FFC">
          <w:rPr>
            <w:noProof/>
            <w:webHidden/>
          </w:rPr>
          <w:fldChar w:fldCharType="begin"/>
        </w:r>
        <w:r w:rsidR="00252FFC">
          <w:rPr>
            <w:noProof/>
            <w:webHidden/>
          </w:rPr>
          <w:instrText xml:space="preserve"> PAGEREF _Toc522714835 \h </w:instrText>
        </w:r>
        <w:r w:rsidR="00252FFC">
          <w:rPr>
            <w:noProof/>
            <w:webHidden/>
          </w:rPr>
        </w:r>
        <w:r w:rsidR="00252FFC">
          <w:rPr>
            <w:noProof/>
            <w:webHidden/>
          </w:rPr>
          <w:fldChar w:fldCharType="separate"/>
        </w:r>
        <w:r w:rsidR="00252FFC">
          <w:rPr>
            <w:noProof/>
            <w:webHidden/>
          </w:rPr>
          <w:t>2</w:t>
        </w:r>
        <w:r w:rsidR="00252FFC">
          <w:rPr>
            <w:noProof/>
            <w:webHidden/>
          </w:rPr>
          <w:fldChar w:fldCharType="end"/>
        </w:r>
      </w:hyperlink>
    </w:p>
    <w:p w14:paraId="025BB624" w14:textId="77777777" w:rsidR="00252FFC" w:rsidRDefault="004E0FB0">
      <w:pPr>
        <w:pStyle w:val="TOC1"/>
        <w:rPr>
          <w:rFonts w:asciiTheme="minorHAnsi" w:eastAsiaTheme="minorEastAsia" w:hAnsiTheme="minorHAnsi" w:cstheme="minorBidi"/>
          <w:caps w:val="0"/>
          <w:noProof/>
          <w:szCs w:val="22"/>
          <w:lang w:eastAsia="en-GB"/>
        </w:rPr>
      </w:pPr>
      <w:hyperlink w:anchor="_Toc522714836" w:history="1">
        <w:r w:rsidR="00252FFC" w:rsidRPr="008A1126">
          <w:rPr>
            <w:rStyle w:val="Hyperlink"/>
            <w:noProof/>
          </w:rPr>
          <w:t>3.</w:t>
        </w:r>
        <w:r w:rsidR="00252FFC">
          <w:rPr>
            <w:rFonts w:asciiTheme="minorHAnsi" w:eastAsiaTheme="minorEastAsia" w:hAnsiTheme="minorHAnsi" w:cstheme="minorBidi"/>
            <w:caps w:val="0"/>
            <w:noProof/>
            <w:szCs w:val="22"/>
            <w:lang w:eastAsia="en-GB"/>
          </w:rPr>
          <w:tab/>
        </w:r>
        <w:r w:rsidR="00252FFC" w:rsidRPr="008A1126">
          <w:rPr>
            <w:rStyle w:val="Hyperlink"/>
            <w:noProof/>
          </w:rPr>
          <w:t>Background to requirement/OVERVIEW of requirement</w:t>
        </w:r>
        <w:r w:rsidR="00252FFC">
          <w:rPr>
            <w:noProof/>
            <w:webHidden/>
          </w:rPr>
          <w:tab/>
        </w:r>
        <w:r w:rsidR="00252FFC">
          <w:rPr>
            <w:noProof/>
            <w:webHidden/>
          </w:rPr>
          <w:fldChar w:fldCharType="begin"/>
        </w:r>
        <w:r w:rsidR="00252FFC">
          <w:rPr>
            <w:noProof/>
            <w:webHidden/>
          </w:rPr>
          <w:instrText xml:space="preserve"> PAGEREF _Toc522714836 \h </w:instrText>
        </w:r>
        <w:r w:rsidR="00252FFC">
          <w:rPr>
            <w:noProof/>
            <w:webHidden/>
          </w:rPr>
        </w:r>
        <w:r w:rsidR="00252FFC">
          <w:rPr>
            <w:noProof/>
            <w:webHidden/>
          </w:rPr>
          <w:fldChar w:fldCharType="separate"/>
        </w:r>
        <w:r w:rsidR="00252FFC">
          <w:rPr>
            <w:noProof/>
            <w:webHidden/>
          </w:rPr>
          <w:t>2</w:t>
        </w:r>
        <w:r w:rsidR="00252FFC">
          <w:rPr>
            <w:noProof/>
            <w:webHidden/>
          </w:rPr>
          <w:fldChar w:fldCharType="end"/>
        </w:r>
      </w:hyperlink>
    </w:p>
    <w:p w14:paraId="136730DD" w14:textId="77777777" w:rsidR="00252FFC" w:rsidRDefault="004E0FB0">
      <w:pPr>
        <w:pStyle w:val="TOC1"/>
        <w:rPr>
          <w:rFonts w:asciiTheme="minorHAnsi" w:eastAsiaTheme="minorEastAsia" w:hAnsiTheme="minorHAnsi" w:cstheme="minorBidi"/>
          <w:caps w:val="0"/>
          <w:noProof/>
          <w:szCs w:val="22"/>
          <w:lang w:eastAsia="en-GB"/>
        </w:rPr>
      </w:pPr>
      <w:hyperlink w:anchor="_Toc522714837" w:history="1">
        <w:r w:rsidR="00252FFC" w:rsidRPr="008A1126">
          <w:rPr>
            <w:rStyle w:val="Hyperlink"/>
            <w:noProof/>
          </w:rPr>
          <w:t>4.</w:t>
        </w:r>
        <w:r w:rsidR="00252FFC">
          <w:rPr>
            <w:rFonts w:asciiTheme="minorHAnsi" w:eastAsiaTheme="minorEastAsia" w:hAnsiTheme="minorHAnsi" w:cstheme="minorBidi"/>
            <w:caps w:val="0"/>
            <w:noProof/>
            <w:szCs w:val="22"/>
            <w:lang w:eastAsia="en-GB"/>
          </w:rPr>
          <w:tab/>
        </w:r>
        <w:r w:rsidR="00252FFC" w:rsidRPr="008A1126">
          <w:rPr>
            <w:rStyle w:val="Hyperlink"/>
            <w:noProof/>
          </w:rPr>
          <w:t>definitions</w:t>
        </w:r>
        <w:r w:rsidR="00252FFC">
          <w:rPr>
            <w:noProof/>
            <w:webHidden/>
          </w:rPr>
          <w:tab/>
        </w:r>
        <w:r w:rsidR="00252FFC">
          <w:rPr>
            <w:noProof/>
            <w:webHidden/>
          </w:rPr>
          <w:fldChar w:fldCharType="begin"/>
        </w:r>
        <w:r w:rsidR="00252FFC">
          <w:rPr>
            <w:noProof/>
            <w:webHidden/>
          </w:rPr>
          <w:instrText xml:space="preserve"> PAGEREF _Toc522714837 \h </w:instrText>
        </w:r>
        <w:r w:rsidR="00252FFC">
          <w:rPr>
            <w:noProof/>
            <w:webHidden/>
          </w:rPr>
        </w:r>
        <w:r w:rsidR="00252FFC">
          <w:rPr>
            <w:noProof/>
            <w:webHidden/>
          </w:rPr>
          <w:fldChar w:fldCharType="separate"/>
        </w:r>
        <w:r w:rsidR="00252FFC">
          <w:rPr>
            <w:noProof/>
            <w:webHidden/>
          </w:rPr>
          <w:t>2</w:t>
        </w:r>
        <w:r w:rsidR="00252FFC">
          <w:rPr>
            <w:noProof/>
            <w:webHidden/>
          </w:rPr>
          <w:fldChar w:fldCharType="end"/>
        </w:r>
      </w:hyperlink>
    </w:p>
    <w:p w14:paraId="78CA4116" w14:textId="77777777" w:rsidR="00252FFC" w:rsidRDefault="004E0FB0">
      <w:pPr>
        <w:pStyle w:val="TOC1"/>
        <w:rPr>
          <w:rFonts w:asciiTheme="minorHAnsi" w:eastAsiaTheme="minorEastAsia" w:hAnsiTheme="minorHAnsi" w:cstheme="minorBidi"/>
          <w:caps w:val="0"/>
          <w:noProof/>
          <w:szCs w:val="22"/>
          <w:lang w:eastAsia="en-GB"/>
        </w:rPr>
      </w:pPr>
      <w:hyperlink w:anchor="_Toc522714838" w:history="1">
        <w:r w:rsidR="00252FFC" w:rsidRPr="008A1126">
          <w:rPr>
            <w:rStyle w:val="Hyperlink"/>
            <w:noProof/>
          </w:rPr>
          <w:t>5.</w:t>
        </w:r>
        <w:r w:rsidR="00252FFC">
          <w:rPr>
            <w:rFonts w:asciiTheme="minorHAnsi" w:eastAsiaTheme="minorEastAsia" w:hAnsiTheme="minorHAnsi" w:cstheme="minorBidi"/>
            <w:caps w:val="0"/>
            <w:noProof/>
            <w:szCs w:val="22"/>
            <w:lang w:eastAsia="en-GB"/>
          </w:rPr>
          <w:tab/>
        </w:r>
        <w:r w:rsidR="00252FFC" w:rsidRPr="008A1126">
          <w:rPr>
            <w:rStyle w:val="Hyperlink"/>
            <w:noProof/>
          </w:rPr>
          <w:t>scope of requirement</w:t>
        </w:r>
        <w:r w:rsidR="00252FFC">
          <w:rPr>
            <w:noProof/>
            <w:webHidden/>
          </w:rPr>
          <w:tab/>
        </w:r>
        <w:r w:rsidR="00252FFC">
          <w:rPr>
            <w:noProof/>
            <w:webHidden/>
          </w:rPr>
          <w:fldChar w:fldCharType="begin"/>
        </w:r>
        <w:r w:rsidR="00252FFC">
          <w:rPr>
            <w:noProof/>
            <w:webHidden/>
          </w:rPr>
          <w:instrText xml:space="preserve"> PAGEREF _Toc522714838 \h </w:instrText>
        </w:r>
        <w:r w:rsidR="00252FFC">
          <w:rPr>
            <w:noProof/>
            <w:webHidden/>
          </w:rPr>
        </w:r>
        <w:r w:rsidR="00252FFC">
          <w:rPr>
            <w:noProof/>
            <w:webHidden/>
          </w:rPr>
          <w:fldChar w:fldCharType="separate"/>
        </w:r>
        <w:r w:rsidR="00252FFC">
          <w:rPr>
            <w:noProof/>
            <w:webHidden/>
          </w:rPr>
          <w:t>2</w:t>
        </w:r>
        <w:r w:rsidR="00252FFC">
          <w:rPr>
            <w:noProof/>
            <w:webHidden/>
          </w:rPr>
          <w:fldChar w:fldCharType="end"/>
        </w:r>
      </w:hyperlink>
    </w:p>
    <w:p w14:paraId="022FDFAF" w14:textId="77777777" w:rsidR="00252FFC" w:rsidRDefault="004E0FB0">
      <w:pPr>
        <w:pStyle w:val="TOC1"/>
        <w:rPr>
          <w:rFonts w:asciiTheme="minorHAnsi" w:eastAsiaTheme="minorEastAsia" w:hAnsiTheme="minorHAnsi" w:cstheme="minorBidi"/>
          <w:caps w:val="0"/>
          <w:noProof/>
          <w:szCs w:val="22"/>
          <w:lang w:eastAsia="en-GB"/>
        </w:rPr>
      </w:pPr>
      <w:hyperlink w:anchor="_Toc522714839" w:history="1">
        <w:r w:rsidR="00252FFC" w:rsidRPr="008A1126">
          <w:rPr>
            <w:rStyle w:val="Hyperlink"/>
            <w:noProof/>
          </w:rPr>
          <w:t>6.</w:t>
        </w:r>
        <w:r w:rsidR="00252FFC">
          <w:rPr>
            <w:rFonts w:asciiTheme="minorHAnsi" w:eastAsiaTheme="minorEastAsia" w:hAnsiTheme="minorHAnsi" w:cstheme="minorBidi"/>
            <w:caps w:val="0"/>
            <w:noProof/>
            <w:szCs w:val="22"/>
            <w:lang w:eastAsia="en-GB"/>
          </w:rPr>
          <w:tab/>
        </w:r>
        <w:r w:rsidR="00252FFC" w:rsidRPr="008A1126">
          <w:rPr>
            <w:rStyle w:val="Hyperlink"/>
            <w:noProof/>
          </w:rPr>
          <w:t>The requirement</w:t>
        </w:r>
        <w:r w:rsidR="00252FFC">
          <w:rPr>
            <w:noProof/>
            <w:webHidden/>
          </w:rPr>
          <w:tab/>
        </w:r>
        <w:r w:rsidR="00252FFC">
          <w:rPr>
            <w:noProof/>
            <w:webHidden/>
          </w:rPr>
          <w:fldChar w:fldCharType="begin"/>
        </w:r>
        <w:r w:rsidR="00252FFC">
          <w:rPr>
            <w:noProof/>
            <w:webHidden/>
          </w:rPr>
          <w:instrText xml:space="preserve"> PAGEREF _Toc522714839 \h </w:instrText>
        </w:r>
        <w:r w:rsidR="00252FFC">
          <w:rPr>
            <w:noProof/>
            <w:webHidden/>
          </w:rPr>
        </w:r>
        <w:r w:rsidR="00252FFC">
          <w:rPr>
            <w:noProof/>
            <w:webHidden/>
          </w:rPr>
          <w:fldChar w:fldCharType="separate"/>
        </w:r>
        <w:r w:rsidR="00252FFC">
          <w:rPr>
            <w:noProof/>
            <w:webHidden/>
          </w:rPr>
          <w:t>2</w:t>
        </w:r>
        <w:r w:rsidR="00252FFC">
          <w:rPr>
            <w:noProof/>
            <w:webHidden/>
          </w:rPr>
          <w:fldChar w:fldCharType="end"/>
        </w:r>
      </w:hyperlink>
    </w:p>
    <w:p w14:paraId="01A4E544" w14:textId="77777777" w:rsidR="00252FFC" w:rsidRDefault="004E0FB0">
      <w:pPr>
        <w:pStyle w:val="TOC1"/>
        <w:rPr>
          <w:rFonts w:asciiTheme="minorHAnsi" w:eastAsiaTheme="minorEastAsia" w:hAnsiTheme="minorHAnsi" w:cstheme="minorBidi"/>
          <w:caps w:val="0"/>
          <w:noProof/>
          <w:szCs w:val="22"/>
          <w:lang w:eastAsia="en-GB"/>
        </w:rPr>
      </w:pPr>
      <w:hyperlink w:anchor="_Toc522714840" w:history="1">
        <w:r w:rsidR="00252FFC" w:rsidRPr="008A1126">
          <w:rPr>
            <w:rStyle w:val="Hyperlink"/>
            <w:noProof/>
          </w:rPr>
          <w:t>7.</w:t>
        </w:r>
        <w:r w:rsidR="00252FFC">
          <w:rPr>
            <w:rFonts w:asciiTheme="minorHAnsi" w:eastAsiaTheme="minorEastAsia" w:hAnsiTheme="minorHAnsi" w:cstheme="minorBidi"/>
            <w:caps w:val="0"/>
            <w:noProof/>
            <w:szCs w:val="22"/>
            <w:lang w:eastAsia="en-GB"/>
          </w:rPr>
          <w:tab/>
        </w:r>
        <w:r w:rsidR="00252FFC" w:rsidRPr="008A1126">
          <w:rPr>
            <w:rStyle w:val="Hyperlink"/>
            <w:noProof/>
          </w:rPr>
          <w:t>key milestones and Deliverables</w:t>
        </w:r>
        <w:r w:rsidR="00252FFC">
          <w:rPr>
            <w:noProof/>
            <w:webHidden/>
          </w:rPr>
          <w:tab/>
        </w:r>
        <w:r w:rsidR="00252FFC">
          <w:rPr>
            <w:noProof/>
            <w:webHidden/>
          </w:rPr>
          <w:fldChar w:fldCharType="begin"/>
        </w:r>
        <w:r w:rsidR="00252FFC">
          <w:rPr>
            <w:noProof/>
            <w:webHidden/>
          </w:rPr>
          <w:instrText xml:space="preserve"> PAGEREF _Toc522714840 \h </w:instrText>
        </w:r>
        <w:r w:rsidR="00252FFC">
          <w:rPr>
            <w:noProof/>
            <w:webHidden/>
          </w:rPr>
        </w:r>
        <w:r w:rsidR="00252FFC">
          <w:rPr>
            <w:noProof/>
            <w:webHidden/>
          </w:rPr>
          <w:fldChar w:fldCharType="separate"/>
        </w:r>
        <w:r w:rsidR="00252FFC">
          <w:rPr>
            <w:noProof/>
            <w:webHidden/>
          </w:rPr>
          <w:t>3</w:t>
        </w:r>
        <w:r w:rsidR="00252FFC">
          <w:rPr>
            <w:noProof/>
            <w:webHidden/>
          </w:rPr>
          <w:fldChar w:fldCharType="end"/>
        </w:r>
      </w:hyperlink>
    </w:p>
    <w:p w14:paraId="2DFC0705" w14:textId="77777777" w:rsidR="00252FFC" w:rsidRDefault="004E0FB0">
      <w:pPr>
        <w:pStyle w:val="TOC1"/>
        <w:rPr>
          <w:rFonts w:asciiTheme="minorHAnsi" w:eastAsiaTheme="minorEastAsia" w:hAnsiTheme="minorHAnsi" w:cstheme="minorBidi"/>
          <w:caps w:val="0"/>
          <w:noProof/>
          <w:szCs w:val="22"/>
          <w:lang w:eastAsia="en-GB"/>
        </w:rPr>
      </w:pPr>
      <w:hyperlink w:anchor="_Toc522714841" w:history="1">
        <w:r w:rsidR="00252FFC" w:rsidRPr="008A1126">
          <w:rPr>
            <w:rStyle w:val="Hyperlink"/>
            <w:rFonts w:cs="Arial"/>
            <w:noProof/>
          </w:rPr>
          <w:t>8.</w:t>
        </w:r>
        <w:r w:rsidR="00252FFC">
          <w:rPr>
            <w:rFonts w:asciiTheme="minorHAnsi" w:eastAsiaTheme="minorEastAsia" w:hAnsiTheme="minorHAnsi" w:cstheme="minorBidi"/>
            <w:caps w:val="0"/>
            <w:noProof/>
            <w:szCs w:val="22"/>
            <w:lang w:eastAsia="en-GB"/>
          </w:rPr>
          <w:tab/>
        </w:r>
        <w:r w:rsidR="00252FFC" w:rsidRPr="008A1126">
          <w:rPr>
            <w:rStyle w:val="Hyperlink"/>
            <w:rFonts w:cs="Arial"/>
            <w:noProof/>
          </w:rPr>
          <w:t>MANAGEMENT INFORMATION/reporting</w:t>
        </w:r>
        <w:r w:rsidR="00252FFC">
          <w:rPr>
            <w:noProof/>
            <w:webHidden/>
          </w:rPr>
          <w:tab/>
        </w:r>
        <w:r w:rsidR="00252FFC">
          <w:rPr>
            <w:noProof/>
            <w:webHidden/>
          </w:rPr>
          <w:fldChar w:fldCharType="begin"/>
        </w:r>
        <w:r w:rsidR="00252FFC">
          <w:rPr>
            <w:noProof/>
            <w:webHidden/>
          </w:rPr>
          <w:instrText xml:space="preserve"> PAGEREF _Toc522714841 \h </w:instrText>
        </w:r>
        <w:r w:rsidR="00252FFC">
          <w:rPr>
            <w:noProof/>
            <w:webHidden/>
          </w:rPr>
        </w:r>
        <w:r w:rsidR="00252FFC">
          <w:rPr>
            <w:noProof/>
            <w:webHidden/>
          </w:rPr>
          <w:fldChar w:fldCharType="separate"/>
        </w:r>
        <w:r w:rsidR="00252FFC">
          <w:rPr>
            <w:noProof/>
            <w:webHidden/>
          </w:rPr>
          <w:t>3</w:t>
        </w:r>
        <w:r w:rsidR="00252FFC">
          <w:rPr>
            <w:noProof/>
            <w:webHidden/>
          </w:rPr>
          <w:fldChar w:fldCharType="end"/>
        </w:r>
      </w:hyperlink>
    </w:p>
    <w:p w14:paraId="38A626D3" w14:textId="77777777" w:rsidR="00252FFC" w:rsidRDefault="004E0FB0">
      <w:pPr>
        <w:pStyle w:val="TOC1"/>
        <w:rPr>
          <w:rFonts w:asciiTheme="minorHAnsi" w:eastAsiaTheme="minorEastAsia" w:hAnsiTheme="minorHAnsi" w:cstheme="minorBidi"/>
          <w:caps w:val="0"/>
          <w:noProof/>
          <w:szCs w:val="22"/>
          <w:lang w:eastAsia="en-GB"/>
        </w:rPr>
      </w:pPr>
      <w:hyperlink w:anchor="_Toc522714842" w:history="1">
        <w:r w:rsidR="00252FFC" w:rsidRPr="008A1126">
          <w:rPr>
            <w:rStyle w:val="Hyperlink"/>
            <w:rFonts w:cs="Arial"/>
            <w:noProof/>
          </w:rPr>
          <w:t>9.</w:t>
        </w:r>
        <w:r w:rsidR="00252FFC">
          <w:rPr>
            <w:rFonts w:asciiTheme="minorHAnsi" w:eastAsiaTheme="minorEastAsia" w:hAnsiTheme="minorHAnsi" w:cstheme="minorBidi"/>
            <w:caps w:val="0"/>
            <w:noProof/>
            <w:szCs w:val="22"/>
            <w:lang w:eastAsia="en-GB"/>
          </w:rPr>
          <w:tab/>
        </w:r>
        <w:r w:rsidR="00252FFC" w:rsidRPr="008A1126">
          <w:rPr>
            <w:rStyle w:val="Hyperlink"/>
            <w:rFonts w:cs="Arial"/>
            <w:noProof/>
          </w:rPr>
          <w:t>volumes</w:t>
        </w:r>
        <w:r w:rsidR="00252FFC">
          <w:rPr>
            <w:noProof/>
            <w:webHidden/>
          </w:rPr>
          <w:tab/>
        </w:r>
        <w:r w:rsidR="00252FFC">
          <w:rPr>
            <w:noProof/>
            <w:webHidden/>
          </w:rPr>
          <w:fldChar w:fldCharType="begin"/>
        </w:r>
        <w:r w:rsidR="00252FFC">
          <w:rPr>
            <w:noProof/>
            <w:webHidden/>
          </w:rPr>
          <w:instrText xml:space="preserve"> PAGEREF _Toc522714842 \h </w:instrText>
        </w:r>
        <w:r w:rsidR="00252FFC">
          <w:rPr>
            <w:noProof/>
            <w:webHidden/>
          </w:rPr>
        </w:r>
        <w:r w:rsidR="00252FFC">
          <w:rPr>
            <w:noProof/>
            <w:webHidden/>
          </w:rPr>
          <w:fldChar w:fldCharType="separate"/>
        </w:r>
        <w:r w:rsidR="00252FFC">
          <w:rPr>
            <w:noProof/>
            <w:webHidden/>
          </w:rPr>
          <w:t>3</w:t>
        </w:r>
        <w:r w:rsidR="00252FFC">
          <w:rPr>
            <w:noProof/>
            <w:webHidden/>
          </w:rPr>
          <w:fldChar w:fldCharType="end"/>
        </w:r>
      </w:hyperlink>
    </w:p>
    <w:p w14:paraId="592C3572" w14:textId="77777777" w:rsidR="00252FFC" w:rsidRDefault="004E0FB0">
      <w:pPr>
        <w:pStyle w:val="TOC1"/>
        <w:rPr>
          <w:rFonts w:asciiTheme="minorHAnsi" w:eastAsiaTheme="minorEastAsia" w:hAnsiTheme="minorHAnsi" w:cstheme="minorBidi"/>
          <w:caps w:val="0"/>
          <w:noProof/>
          <w:szCs w:val="22"/>
          <w:lang w:eastAsia="en-GB"/>
        </w:rPr>
      </w:pPr>
      <w:hyperlink w:anchor="_Toc522714843" w:history="1">
        <w:r w:rsidR="00252FFC" w:rsidRPr="008A1126">
          <w:rPr>
            <w:rStyle w:val="Hyperlink"/>
            <w:rFonts w:cs="Arial"/>
            <w:noProof/>
          </w:rPr>
          <w:t>10.</w:t>
        </w:r>
        <w:r w:rsidR="00252FFC">
          <w:rPr>
            <w:rFonts w:asciiTheme="minorHAnsi" w:eastAsiaTheme="minorEastAsia" w:hAnsiTheme="minorHAnsi" w:cstheme="minorBidi"/>
            <w:caps w:val="0"/>
            <w:noProof/>
            <w:szCs w:val="22"/>
            <w:lang w:eastAsia="en-GB"/>
          </w:rPr>
          <w:tab/>
        </w:r>
        <w:r w:rsidR="00252FFC" w:rsidRPr="008A1126">
          <w:rPr>
            <w:rStyle w:val="Hyperlink"/>
            <w:rFonts w:cs="Arial"/>
            <w:noProof/>
          </w:rPr>
          <w:t>continuous improvement</w:t>
        </w:r>
        <w:r w:rsidR="00252FFC">
          <w:rPr>
            <w:noProof/>
            <w:webHidden/>
          </w:rPr>
          <w:tab/>
        </w:r>
        <w:r w:rsidR="00252FFC">
          <w:rPr>
            <w:noProof/>
            <w:webHidden/>
          </w:rPr>
          <w:fldChar w:fldCharType="begin"/>
        </w:r>
        <w:r w:rsidR="00252FFC">
          <w:rPr>
            <w:noProof/>
            <w:webHidden/>
          </w:rPr>
          <w:instrText xml:space="preserve"> PAGEREF _Toc522714843 \h </w:instrText>
        </w:r>
        <w:r w:rsidR="00252FFC">
          <w:rPr>
            <w:noProof/>
            <w:webHidden/>
          </w:rPr>
        </w:r>
        <w:r w:rsidR="00252FFC">
          <w:rPr>
            <w:noProof/>
            <w:webHidden/>
          </w:rPr>
          <w:fldChar w:fldCharType="separate"/>
        </w:r>
        <w:r w:rsidR="00252FFC">
          <w:rPr>
            <w:noProof/>
            <w:webHidden/>
          </w:rPr>
          <w:t>3</w:t>
        </w:r>
        <w:r w:rsidR="00252FFC">
          <w:rPr>
            <w:noProof/>
            <w:webHidden/>
          </w:rPr>
          <w:fldChar w:fldCharType="end"/>
        </w:r>
      </w:hyperlink>
    </w:p>
    <w:p w14:paraId="100B2ED5" w14:textId="77777777" w:rsidR="00252FFC" w:rsidRDefault="004E0FB0">
      <w:pPr>
        <w:pStyle w:val="TOC1"/>
        <w:rPr>
          <w:rFonts w:asciiTheme="minorHAnsi" w:eastAsiaTheme="minorEastAsia" w:hAnsiTheme="minorHAnsi" w:cstheme="minorBidi"/>
          <w:caps w:val="0"/>
          <w:noProof/>
          <w:szCs w:val="22"/>
          <w:lang w:eastAsia="en-GB"/>
        </w:rPr>
      </w:pPr>
      <w:hyperlink w:anchor="_Toc522714844" w:history="1">
        <w:r w:rsidR="00252FFC" w:rsidRPr="008A1126">
          <w:rPr>
            <w:rStyle w:val="Hyperlink"/>
            <w:noProof/>
          </w:rPr>
          <w:t>11.</w:t>
        </w:r>
        <w:r w:rsidR="00252FFC">
          <w:rPr>
            <w:rFonts w:asciiTheme="minorHAnsi" w:eastAsiaTheme="minorEastAsia" w:hAnsiTheme="minorHAnsi" w:cstheme="minorBidi"/>
            <w:caps w:val="0"/>
            <w:noProof/>
            <w:szCs w:val="22"/>
            <w:lang w:eastAsia="en-GB"/>
          </w:rPr>
          <w:tab/>
        </w:r>
        <w:r w:rsidR="00252FFC" w:rsidRPr="008A1126">
          <w:rPr>
            <w:rStyle w:val="Hyperlink"/>
            <w:noProof/>
          </w:rPr>
          <w:t>Sustainability</w:t>
        </w:r>
        <w:r w:rsidR="00252FFC">
          <w:rPr>
            <w:noProof/>
            <w:webHidden/>
          </w:rPr>
          <w:tab/>
        </w:r>
        <w:r w:rsidR="00252FFC">
          <w:rPr>
            <w:noProof/>
            <w:webHidden/>
          </w:rPr>
          <w:fldChar w:fldCharType="begin"/>
        </w:r>
        <w:r w:rsidR="00252FFC">
          <w:rPr>
            <w:noProof/>
            <w:webHidden/>
          </w:rPr>
          <w:instrText xml:space="preserve"> PAGEREF _Toc522714844 \h </w:instrText>
        </w:r>
        <w:r w:rsidR="00252FFC">
          <w:rPr>
            <w:noProof/>
            <w:webHidden/>
          </w:rPr>
        </w:r>
        <w:r w:rsidR="00252FFC">
          <w:rPr>
            <w:noProof/>
            <w:webHidden/>
          </w:rPr>
          <w:fldChar w:fldCharType="separate"/>
        </w:r>
        <w:r w:rsidR="00252FFC">
          <w:rPr>
            <w:noProof/>
            <w:webHidden/>
          </w:rPr>
          <w:t>3</w:t>
        </w:r>
        <w:r w:rsidR="00252FFC">
          <w:rPr>
            <w:noProof/>
            <w:webHidden/>
          </w:rPr>
          <w:fldChar w:fldCharType="end"/>
        </w:r>
      </w:hyperlink>
    </w:p>
    <w:p w14:paraId="181061BF" w14:textId="09FA268E" w:rsidR="00252FFC" w:rsidRDefault="004E0FB0">
      <w:pPr>
        <w:pStyle w:val="TOC1"/>
        <w:rPr>
          <w:rFonts w:asciiTheme="minorHAnsi" w:eastAsiaTheme="minorEastAsia" w:hAnsiTheme="minorHAnsi" w:cstheme="minorBidi"/>
          <w:caps w:val="0"/>
          <w:noProof/>
          <w:szCs w:val="22"/>
          <w:lang w:eastAsia="en-GB"/>
        </w:rPr>
      </w:pPr>
      <w:hyperlink w:anchor="_Toc522714845" w:history="1">
        <w:r w:rsidR="00252FFC" w:rsidRPr="008A1126">
          <w:rPr>
            <w:rStyle w:val="Hyperlink"/>
            <w:rFonts w:cs="Arial"/>
            <w:noProof/>
          </w:rPr>
          <w:t>12.</w:t>
        </w:r>
        <w:r w:rsidR="00252FFC">
          <w:rPr>
            <w:rFonts w:asciiTheme="minorHAnsi" w:eastAsiaTheme="minorEastAsia" w:hAnsiTheme="minorHAnsi" w:cstheme="minorBidi"/>
            <w:caps w:val="0"/>
            <w:noProof/>
            <w:szCs w:val="22"/>
            <w:lang w:eastAsia="en-GB"/>
          </w:rPr>
          <w:tab/>
        </w:r>
        <w:r w:rsidR="00252FFC" w:rsidRPr="008A1126">
          <w:rPr>
            <w:rStyle w:val="Hyperlink"/>
            <w:rFonts w:cs="Arial"/>
            <w:noProof/>
          </w:rPr>
          <w:t>quality</w:t>
        </w:r>
        <w:r w:rsidR="00252FFC">
          <w:rPr>
            <w:noProof/>
            <w:webHidden/>
          </w:rPr>
          <w:tab/>
        </w:r>
        <w:r w:rsidR="00252FFC">
          <w:rPr>
            <w:noProof/>
            <w:webHidden/>
          </w:rPr>
          <w:fldChar w:fldCharType="begin"/>
        </w:r>
        <w:r w:rsidR="00252FFC">
          <w:rPr>
            <w:noProof/>
            <w:webHidden/>
          </w:rPr>
          <w:instrText xml:space="preserve"> PAGEREF _Toc522714845 \h </w:instrText>
        </w:r>
        <w:r w:rsidR="00252FFC">
          <w:rPr>
            <w:noProof/>
            <w:webHidden/>
          </w:rPr>
        </w:r>
        <w:r w:rsidR="00252FFC">
          <w:rPr>
            <w:noProof/>
            <w:webHidden/>
          </w:rPr>
          <w:fldChar w:fldCharType="separate"/>
        </w:r>
        <w:r w:rsidR="00252FFC">
          <w:rPr>
            <w:noProof/>
            <w:webHidden/>
          </w:rPr>
          <w:t>4</w:t>
        </w:r>
        <w:r w:rsidR="00252FFC">
          <w:rPr>
            <w:noProof/>
            <w:webHidden/>
          </w:rPr>
          <w:fldChar w:fldCharType="end"/>
        </w:r>
      </w:hyperlink>
    </w:p>
    <w:p w14:paraId="478290FC" w14:textId="77777777" w:rsidR="00252FFC" w:rsidRDefault="004E0FB0">
      <w:pPr>
        <w:pStyle w:val="TOC1"/>
        <w:rPr>
          <w:rFonts w:asciiTheme="minorHAnsi" w:eastAsiaTheme="minorEastAsia" w:hAnsiTheme="minorHAnsi" w:cstheme="minorBidi"/>
          <w:caps w:val="0"/>
          <w:noProof/>
          <w:szCs w:val="22"/>
          <w:lang w:eastAsia="en-GB"/>
        </w:rPr>
      </w:pPr>
      <w:hyperlink w:anchor="_Toc522714846" w:history="1">
        <w:r w:rsidR="00252FFC" w:rsidRPr="008A1126">
          <w:rPr>
            <w:rStyle w:val="Hyperlink"/>
            <w:rFonts w:cs="Arial"/>
            <w:noProof/>
          </w:rPr>
          <w:t>13.</w:t>
        </w:r>
        <w:r w:rsidR="00252FFC">
          <w:rPr>
            <w:rFonts w:asciiTheme="minorHAnsi" w:eastAsiaTheme="minorEastAsia" w:hAnsiTheme="minorHAnsi" w:cstheme="minorBidi"/>
            <w:caps w:val="0"/>
            <w:noProof/>
            <w:szCs w:val="22"/>
            <w:lang w:eastAsia="en-GB"/>
          </w:rPr>
          <w:tab/>
        </w:r>
        <w:r w:rsidR="00252FFC" w:rsidRPr="008A1126">
          <w:rPr>
            <w:rStyle w:val="Hyperlink"/>
            <w:rFonts w:cs="Arial"/>
            <w:noProof/>
          </w:rPr>
          <w:t>PRICE</w:t>
        </w:r>
        <w:r w:rsidR="00252FFC">
          <w:rPr>
            <w:noProof/>
            <w:webHidden/>
          </w:rPr>
          <w:tab/>
        </w:r>
        <w:r w:rsidR="00252FFC">
          <w:rPr>
            <w:noProof/>
            <w:webHidden/>
          </w:rPr>
          <w:fldChar w:fldCharType="begin"/>
        </w:r>
        <w:r w:rsidR="00252FFC">
          <w:rPr>
            <w:noProof/>
            <w:webHidden/>
          </w:rPr>
          <w:instrText xml:space="preserve"> PAGEREF _Toc522714846 \h </w:instrText>
        </w:r>
        <w:r w:rsidR="00252FFC">
          <w:rPr>
            <w:noProof/>
            <w:webHidden/>
          </w:rPr>
        </w:r>
        <w:r w:rsidR="00252FFC">
          <w:rPr>
            <w:noProof/>
            <w:webHidden/>
          </w:rPr>
          <w:fldChar w:fldCharType="separate"/>
        </w:r>
        <w:r w:rsidR="00252FFC">
          <w:rPr>
            <w:noProof/>
            <w:webHidden/>
          </w:rPr>
          <w:t>4</w:t>
        </w:r>
        <w:r w:rsidR="00252FFC">
          <w:rPr>
            <w:noProof/>
            <w:webHidden/>
          </w:rPr>
          <w:fldChar w:fldCharType="end"/>
        </w:r>
      </w:hyperlink>
    </w:p>
    <w:p w14:paraId="77010104" w14:textId="77777777" w:rsidR="00252FFC" w:rsidRDefault="004E0FB0">
      <w:pPr>
        <w:pStyle w:val="TOC1"/>
        <w:rPr>
          <w:rFonts w:asciiTheme="minorHAnsi" w:eastAsiaTheme="minorEastAsia" w:hAnsiTheme="minorHAnsi" w:cstheme="minorBidi"/>
          <w:caps w:val="0"/>
          <w:noProof/>
          <w:szCs w:val="22"/>
          <w:lang w:eastAsia="en-GB"/>
        </w:rPr>
      </w:pPr>
      <w:hyperlink w:anchor="_Toc522714847" w:history="1">
        <w:r w:rsidR="00252FFC" w:rsidRPr="008A1126">
          <w:rPr>
            <w:rStyle w:val="Hyperlink"/>
            <w:rFonts w:cs="Arial"/>
            <w:noProof/>
          </w:rPr>
          <w:t>14.</w:t>
        </w:r>
        <w:r w:rsidR="00252FFC">
          <w:rPr>
            <w:rFonts w:asciiTheme="minorHAnsi" w:eastAsiaTheme="minorEastAsia" w:hAnsiTheme="minorHAnsi" w:cstheme="minorBidi"/>
            <w:caps w:val="0"/>
            <w:noProof/>
            <w:szCs w:val="22"/>
            <w:lang w:eastAsia="en-GB"/>
          </w:rPr>
          <w:tab/>
        </w:r>
        <w:r w:rsidR="00252FFC" w:rsidRPr="008A1126">
          <w:rPr>
            <w:rStyle w:val="Hyperlink"/>
            <w:rFonts w:cs="Arial"/>
            <w:noProof/>
          </w:rPr>
          <w:t>STAFF AND CUSTOMER SERVICE</w:t>
        </w:r>
        <w:r w:rsidR="00252FFC">
          <w:rPr>
            <w:noProof/>
            <w:webHidden/>
          </w:rPr>
          <w:tab/>
        </w:r>
        <w:r w:rsidR="00252FFC">
          <w:rPr>
            <w:noProof/>
            <w:webHidden/>
          </w:rPr>
          <w:fldChar w:fldCharType="begin"/>
        </w:r>
        <w:r w:rsidR="00252FFC">
          <w:rPr>
            <w:noProof/>
            <w:webHidden/>
          </w:rPr>
          <w:instrText xml:space="preserve"> PAGEREF _Toc522714847 \h </w:instrText>
        </w:r>
        <w:r w:rsidR="00252FFC">
          <w:rPr>
            <w:noProof/>
            <w:webHidden/>
          </w:rPr>
        </w:r>
        <w:r w:rsidR="00252FFC">
          <w:rPr>
            <w:noProof/>
            <w:webHidden/>
          </w:rPr>
          <w:fldChar w:fldCharType="separate"/>
        </w:r>
        <w:r w:rsidR="00252FFC">
          <w:rPr>
            <w:noProof/>
            <w:webHidden/>
          </w:rPr>
          <w:t>4</w:t>
        </w:r>
        <w:r w:rsidR="00252FFC">
          <w:rPr>
            <w:noProof/>
            <w:webHidden/>
          </w:rPr>
          <w:fldChar w:fldCharType="end"/>
        </w:r>
      </w:hyperlink>
    </w:p>
    <w:p w14:paraId="7C90DEC0" w14:textId="77777777" w:rsidR="00252FFC" w:rsidRDefault="004E0FB0">
      <w:pPr>
        <w:pStyle w:val="TOC1"/>
        <w:rPr>
          <w:rFonts w:asciiTheme="minorHAnsi" w:eastAsiaTheme="minorEastAsia" w:hAnsiTheme="minorHAnsi" w:cstheme="minorBidi"/>
          <w:caps w:val="0"/>
          <w:noProof/>
          <w:szCs w:val="22"/>
          <w:lang w:eastAsia="en-GB"/>
        </w:rPr>
      </w:pPr>
      <w:hyperlink w:anchor="_Toc522714848" w:history="1">
        <w:r w:rsidR="00252FFC" w:rsidRPr="008A1126">
          <w:rPr>
            <w:rStyle w:val="Hyperlink"/>
            <w:rFonts w:cs="Arial"/>
            <w:noProof/>
          </w:rPr>
          <w:t>15.</w:t>
        </w:r>
        <w:r w:rsidR="00252FFC">
          <w:rPr>
            <w:rFonts w:asciiTheme="minorHAnsi" w:eastAsiaTheme="minorEastAsia" w:hAnsiTheme="minorHAnsi" w:cstheme="minorBidi"/>
            <w:caps w:val="0"/>
            <w:noProof/>
            <w:szCs w:val="22"/>
            <w:lang w:eastAsia="en-GB"/>
          </w:rPr>
          <w:tab/>
        </w:r>
        <w:r w:rsidR="00252FFC" w:rsidRPr="008A1126">
          <w:rPr>
            <w:rStyle w:val="Hyperlink"/>
            <w:rFonts w:cs="Arial"/>
            <w:noProof/>
          </w:rPr>
          <w:t>service levels and performance</w:t>
        </w:r>
        <w:r w:rsidR="00252FFC">
          <w:rPr>
            <w:noProof/>
            <w:webHidden/>
          </w:rPr>
          <w:tab/>
        </w:r>
        <w:r w:rsidR="00252FFC">
          <w:rPr>
            <w:noProof/>
            <w:webHidden/>
          </w:rPr>
          <w:fldChar w:fldCharType="begin"/>
        </w:r>
        <w:r w:rsidR="00252FFC">
          <w:rPr>
            <w:noProof/>
            <w:webHidden/>
          </w:rPr>
          <w:instrText xml:space="preserve"> PAGEREF _Toc522714848 \h </w:instrText>
        </w:r>
        <w:r w:rsidR="00252FFC">
          <w:rPr>
            <w:noProof/>
            <w:webHidden/>
          </w:rPr>
        </w:r>
        <w:r w:rsidR="00252FFC">
          <w:rPr>
            <w:noProof/>
            <w:webHidden/>
          </w:rPr>
          <w:fldChar w:fldCharType="separate"/>
        </w:r>
        <w:r w:rsidR="00252FFC">
          <w:rPr>
            <w:noProof/>
            <w:webHidden/>
          </w:rPr>
          <w:t>4</w:t>
        </w:r>
        <w:r w:rsidR="00252FFC">
          <w:rPr>
            <w:noProof/>
            <w:webHidden/>
          </w:rPr>
          <w:fldChar w:fldCharType="end"/>
        </w:r>
      </w:hyperlink>
    </w:p>
    <w:p w14:paraId="5CBE65F5" w14:textId="77777777" w:rsidR="00252FFC" w:rsidRDefault="004E0FB0">
      <w:pPr>
        <w:pStyle w:val="TOC1"/>
        <w:rPr>
          <w:rFonts w:asciiTheme="minorHAnsi" w:eastAsiaTheme="minorEastAsia" w:hAnsiTheme="minorHAnsi" w:cstheme="minorBidi"/>
          <w:caps w:val="0"/>
          <w:noProof/>
          <w:szCs w:val="22"/>
          <w:lang w:eastAsia="en-GB"/>
        </w:rPr>
      </w:pPr>
      <w:hyperlink w:anchor="_Toc522714849" w:history="1">
        <w:r w:rsidR="00252FFC" w:rsidRPr="008A1126">
          <w:rPr>
            <w:rStyle w:val="Hyperlink"/>
            <w:noProof/>
          </w:rPr>
          <w:t>16.</w:t>
        </w:r>
        <w:r w:rsidR="00252FFC">
          <w:rPr>
            <w:rFonts w:asciiTheme="minorHAnsi" w:eastAsiaTheme="minorEastAsia" w:hAnsiTheme="minorHAnsi" w:cstheme="minorBidi"/>
            <w:caps w:val="0"/>
            <w:noProof/>
            <w:szCs w:val="22"/>
            <w:lang w:eastAsia="en-GB"/>
          </w:rPr>
          <w:tab/>
        </w:r>
        <w:r w:rsidR="00252FFC" w:rsidRPr="008A1126">
          <w:rPr>
            <w:rStyle w:val="Hyperlink"/>
            <w:noProof/>
          </w:rPr>
          <w:t>Security and CONFIDENTIALITY requirements</w:t>
        </w:r>
        <w:r w:rsidR="00252FFC">
          <w:rPr>
            <w:noProof/>
            <w:webHidden/>
          </w:rPr>
          <w:tab/>
        </w:r>
        <w:r w:rsidR="00252FFC">
          <w:rPr>
            <w:noProof/>
            <w:webHidden/>
          </w:rPr>
          <w:fldChar w:fldCharType="begin"/>
        </w:r>
        <w:r w:rsidR="00252FFC">
          <w:rPr>
            <w:noProof/>
            <w:webHidden/>
          </w:rPr>
          <w:instrText xml:space="preserve"> PAGEREF _Toc522714849 \h </w:instrText>
        </w:r>
        <w:r w:rsidR="00252FFC">
          <w:rPr>
            <w:noProof/>
            <w:webHidden/>
          </w:rPr>
        </w:r>
        <w:r w:rsidR="00252FFC">
          <w:rPr>
            <w:noProof/>
            <w:webHidden/>
          </w:rPr>
          <w:fldChar w:fldCharType="separate"/>
        </w:r>
        <w:r w:rsidR="00252FFC">
          <w:rPr>
            <w:noProof/>
            <w:webHidden/>
          </w:rPr>
          <w:t>5</w:t>
        </w:r>
        <w:r w:rsidR="00252FFC">
          <w:rPr>
            <w:noProof/>
            <w:webHidden/>
          </w:rPr>
          <w:fldChar w:fldCharType="end"/>
        </w:r>
      </w:hyperlink>
    </w:p>
    <w:p w14:paraId="0F5A4BBD" w14:textId="77777777" w:rsidR="00252FFC" w:rsidRDefault="004E0FB0">
      <w:pPr>
        <w:pStyle w:val="TOC1"/>
        <w:rPr>
          <w:rFonts w:asciiTheme="minorHAnsi" w:eastAsiaTheme="minorEastAsia" w:hAnsiTheme="minorHAnsi" w:cstheme="minorBidi"/>
          <w:caps w:val="0"/>
          <w:noProof/>
          <w:szCs w:val="22"/>
          <w:lang w:eastAsia="en-GB"/>
        </w:rPr>
      </w:pPr>
      <w:hyperlink w:anchor="_Toc522714850" w:history="1">
        <w:r w:rsidR="00252FFC" w:rsidRPr="008A1126">
          <w:rPr>
            <w:rStyle w:val="Hyperlink"/>
            <w:rFonts w:cs="Arial"/>
            <w:noProof/>
          </w:rPr>
          <w:t>17.</w:t>
        </w:r>
        <w:r w:rsidR="00252FFC">
          <w:rPr>
            <w:rFonts w:asciiTheme="minorHAnsi" w:eastAsiaTheme="minorEastAsia" w:hAnsiTheme="minorHAnsi" w:cstheme="minorBidi"/>
            <w:caps w:val="0"/>
            <w:noProof/>
            <w:szCs w:val="22"/>
            <w:lang w:eastAsia="en-GB"/>
          </w:rPr>
          <w:tab/>
        </w:r>
        <w:r w:rsidR="00252FFC" w:rsidRPr="008A1126">
          <w:rPr>
            <w:rStyle w:val="Hyperlink"/>
            <w:rFonts w:cs="Arial"/>
            <w:noProof/>
          </w:rPr>
          <w:t>payment AND INVOICING</w:t>
        </w:r>
        <w:r w:rsidR="00252FFC">
          <w:rPr>
            <w:noProof/>
            <w:webHidden/>
          </w:rPr>
          <w:tab/>
        </w:r>
        <w:r w:rsidR="00252FFC">
          <w:rPr>
            <w:noProof/>
            <w:webHidden/>
          </w:rPr>
          <w:fldChar w:fldCharType="begin"/>
        </w:r>
        <w:r w:rsidR="00252FFC">
          <w:rPr>
            <w:noProof/>
            <w:webHidden/>
          </w:rPr>
          <w:instrText xml:space="preserve"> PAGEREF _Toc522714850 \h </w:instrText>
        </w:r>
        <w:r w:rsidR="00252FFC">
          <w:rPr>
            <w:noProof/>
            <w:webHidden/>
          </w:rPr>
        </w:r>
        <w:r w:rsidR="00252FFC">
          <w:rPr>
            <w:noProof/>
            <w:webHidden/>
          </w:rPr>
          <w:fldChar w:fldCharType="separate"/>
        </w:r>
        <w:r w:rsidR="00252FFC">
          <w:rPr>
            <w:noProof/>
            <w:webHidden/>
          </w:rPr>
          <w:t>5</w:t>
        </w:r>
        <w:r w:rsidR="00252FFC">
          <w:rPr>
            <w:noProof/>
            <w:webHidden/>
          </w:rPr>
          <w:fldChar w:fldCharType="end"/>
        </w:r>
      </w:hyperlink>
    </w:p>
    <w:p w14:paraId="16183C13" w14:textId="77777777" w:rsidR="00252FFC" w:rsidRDefault="004E0FB0">
      <w:pPr>
        <w:pStyle w:val="TOC1"/>
        <w:rPr>
          <w:rFonts w:asciiTheme="minorHAnsi" w:eastAsiaTheme="minorEastAsia" w:hAnsiTheme="minorHAnsi" w:cstheme="minorBidi"/>
          <w:caps w:val="0"/>
          <w:noProof/>
          <w:szCs w:val="22"/>
          <w:lang w:eastAsia="en-GB"/>
        </w:rPr>
      </w:pPr>
      <w:hyperlink w:anchor="_Toc522714851" w:history="1">
        <w:r w:rsidR="00252FFC" w:rsidRPr="008A1126">
          <w:rPr>
            <w:rStyle w:val="Hyperlink"/>
            <w:rFonts w:cs="Arial"/>
            <w:noProof/>
          </w:rPr>
          <w:t>18.</w:t>
        </w:r>
        <w:r w:rsidR="00252FFC">
          <w:rPr>
            <w:rFonts w:asciiTheme="minorHAnsi" w:eastAsiaTheme="minorEastAsia" w:hAnsiTheme="minorHAnsi" w:cstheme="minorBidi"/>
            <w:caps w:val="0"/>
            <w:noProof/>
            <w:szCs w:val="22"/>
            <w:lang w:eastAsia="en-GB"/>
          </w:rPr>
          <w:tab/>
        </w:r>
        <w:r w:rsidR="00252FFC" w:rsidRPr="008A1126">
          <w:rPr>
            <w:rStyle w:val="Hyperlink"/>
            <w:rFonts w:cs="Arial"/>
            <w:noProof/>
          </w:rPr>
          <w:t>CONTRACT MANAGEMENT</w:t>
        </w:r>
        <w:r w:rsidR="00252FFC">
          <w:rPr>
            <w:noProof/>
            <w:webHidden/>
          </w:rPr>
          <w:tab/>
        </w:r>
        <w:r w:rsidR="00252FFC">
          <w:rPr>
            <w:noProof/>
            <w:webHidden/>
          </w:rPr>
          <w:fldChar w:fldCharType="begin"/>
        </w:r>
        <w:r w:rsidR="00252FFC">
          <w:rPr>
            <w:noProof/>
            <w:webHidden/>
          </w:rPr>
          <w:instrText xml:space="preserve"> PAGEREF _Toc522714851 \h </w:instrText>
        </w:r>
        <w:r w:rsidR="00252FFC">
          <w:rPr>
            <w:noProof/>
            <w:webHidden/>
          </w:rPr>
        </w:r>
        <w:r w:rsidR="00252FFC">
          <w:rPr>
            <w:noProof/>
            <w:webHidden/>
          </w:rPr>
          <w:fldChar w:fldCharType="separate"/>
        </w:r>
        <w:r w:rsidR="00252FFC">
          <w:rPr>
            <w:noProof/>
            <w:webHidden/>
          </w:rPr>
          <w:t>5</w:t>
        </w:r>
        <w:r w:rsidR="00252FFC">
          <w:rPr>
            <w:noProof/>
            <w:webHidden/>
          </w:rPr>
          <w:fldChar w:fldCharType="end"/>
        </w:r>
      </w:hyperlink>
    </w:p>
    <w:p w14:paraId="3AC55109" w14:textId="24257AAF" w:rsidR="00252FFC" w:rsidRDefault="004E0FB0">
      <w:pPr>
        <w:pStyle w:val="TOC1"/>
        <w:rPr>
          <w:noProof/>
        </w:rPr>
      </w:pPr>
      <w:hyperlink w:anchor="_Toc522714852" w:history="1">
        <w:r w:rsidR="00252FFC" w:rsidRPr="008A1126">
          <w:rPr>
            <w:rStyle w:val="Hyperlink"/>
            <w:noProof/>
          </w:rPr>
          <w:t>19.</w:t>
        </w:r>
        <w:r w:rsidR="00252FFC">
          <w:rPr>
            <w:rFonts w:asciiTheme="minorHAnsi" w:eastAsiaTheme="minorEastAsia" w:hAnsiTheme="minorHAnsi" w:cstheme="minorBidi"/>
            <w:caps w:val="0"/>
            <w:noProof/>
            <w:szCs w:val="22"/>
            <w:lang w:eastAsia="en-GB"/>
          </w:rPr>
          <w:tab/>
        </w:r>
        <w:r w:rsidR="00252FFC" w:rsidRPr="008A1126">
          <w:rPr>
            <w:rStyle w:val="Hyperlink"/>
            <w:noProof/>
          </w:rPr>
          <w:t>Location</w:t>
        </w:r>
        <w:r w:rsidR="00252FFC">
          <w:rPr>
            <w:noProof/>
            <w:webHidden/>
          </w:rPr>
          <w:tab/>
        </w:r>
        <w:r w:rsidR="00252FFC">
          <w:rPr>
            <w:noProof/>
            <w:webHidden/>
          </w:rPr>
          <w:fldChar w:fldCharType="begin"/>
        </w:r>
        <w:r w:rsidR="00252FFC">
          <w:rPr>
            <w:noProof/>
            <w:webHidden/>
          </w:rPr>
          <w:instrText xml:space="preserve"> PAGEREF _Toc522714852 \h </w:instrText>
        </w:r>
        <w:r w:rsidR="00252FFC">
          <w:rPr>
            <w:noProof/>
            <w:webHidden/>
          </w:rPr>
        </w:r>
        <w:r w:rsidR="00252FFC">
          <w:rPr>
            <w:noProof/>
            <w:webHidden/>
          </w:rPr>
          <w:fldChar w:fldCharType="separate"/>
        </w:r>
        <w:r w:rsidR="00252FFC">
          <w:rPr>
            <w:noProof/>
            <w:webHidden/>
          </w:rPr>
          <w:t>5</w:t>
        </w:r>
        <w:r w:rsidR="00252FFC">
          <w:rPr>
            <w:noProof/>
            <w:webHidden/>
          </w:rPr>
          <w:fldChar w:fldCharType="end"/>
        </w:r>
      </w:hyperlink>
    </w:p>
    <w:p w14:paraId="4CE05EF8" w14:textId="3449D0BA" w:rsidR="00550609" w:rsidRDefault="00550609">
      <w:pPr>
        <w:pStyle w:val="TOC1"/>
        <w:rPr>
          <w:rFonts w:asciiTheme="minorHAnsi" w:eastAsiaTheme="minorEastAsia" w:hAnsiTheme="minorHAnsi" w:cstheme="minorBidi"/>
          <w:caps w:val="0"/>
          <w:noProof/>
          <w:szCs w:val="22"/>
          <w:lang w:eastAsia="en-GB"/>
        </w:rPr>
      </w:pPr>
      <w:r>
        <w:rPr>
          <w:noProof/>
        </w:rPr>
        <w:t>20.</w:t>
      </w:r>
      <w:r>
        <w:rPr>
          <w:noProof/>
        </w:rPr>
        <w:tab/>
        <w:t>ADDITIONAL INFORMATION</w:t>
      </w:r>
      <w:r w:rsidR="00525C4C">
        <w:rPr>
          <w:noProof/>
        </w:rPr>
        <w:t>…………………………………………………………...…5</w:t>
      </w:r>
    </w:p>
    <w:p w14:paraId="4DA4FDFA" w14:textId="4591815F" w:rsidR="00F44D62" w:rsidRDefault="00E10E97" w:rsidP="00064872">
      <w:pPr>
        <w:spacing w:after="120"/>
        <w:jc w:val="center"/>
        <w:rPr>
          <w:rFonts w:cs="Arial"/>
          <w:caps/>
        </w:rPr>
      </w:pPr>
      <w:r w:rsidRPr="00FA5229">
        <w:rPr>
          <w:rFonts w:cs="Arial"/>
          <w:caps/>
        </w:rPr>
        <w:fldChar w:fldCharType="end"/>
      </w:r>
      <w:bookmarkStart w:id="3" w:name="_Toc297554772"/>
    </w:p>
    <w:p w14:paraId="7A1D03D5" w14:textId="64F47493" w:rsidR="00064872" w:rsidRDefault="00064872" w:rsidP="00064872">
      <w:pPr>
        <w:spacing w:after="120"/>
        <w:jc w:val="center"/>
        <w:rPr>
          <w:rFonts w:cs="Arial"/>
          <w:caps/>
        </w:rPr>
      </w:pPr>
    </w:p>
    <w:p w14:paraId="11290C10" w14:textId="1E4D4844" w:rsidR="00064872" w:rsidRDefault="00064872" w:rsidP="00064872">
      <w:pPr>
        <w:spacing w:after="120"/>
        <w:jc w:val="center"/>
        <w:rPr>
          <w:rFonts w:cs="Arial"/>
          <w:caps/>
        </w:rPr>
      </w:pPr>
    </w:p>
    <w:p w14:paraId="15DA16E6" w14:textId="267E357F" w:rsidR="00064872" w:rsidRDefault="00064872" w:rsidP="00064872">
      <w:pPr>
        <w:spacing w:after="120"/>
        <w:jc w:val="center"/>
        <w:rPr>
          <w:rFonts w:cs="Arial"/>
          <w:caps/>
        </w:rPr>
      </w:pPr>
    </w:p>
    <w:p w14:paraId="52D71005" w14:textId="5156F72F" w:rsidR="00064872" w:rsidRDefault="00064872" w:rsidP="00064872">
      <w:pPr>
        <w:spacing w:after="120"/>
        <w:jc w:val="center"/>
        <w:rPr>
          <w:rFonts w:cs="Arial"/>
          <w:caps/>
        </w:rPr>
      </w:pPr>
    </w:p>
    <w:p w14:paraId="10559A72" w14:textId="61E34C5E" w:rsidR="00064872" w:rsidRDefault="00064872" w:rsidP="00064872">
      <w:pPr>
        <w:spacing w:after="120"/>
        <w:jc w:val="center"/>
        <w:rPr>
          <w:rFonts w:cs="Arial"/>
          <w:caps/>
        </w:rPr>
      </w:pPr>
    </w:p>
    <w:p w14:paraId="67F598CC" w14:textId="24D73237" w:rsidR="00064872" w:rsidRDefault="00064872" w:rsidP="00064872">
      <w:pPr>
        <w:spacing w:after="120"/>
        <w:jc w:val="center"/>
        <w:rPr>
          <w:rFonts w:cs="Arial"/>
          <w:caps/>
        </w:rPr>
      </w:pPr>
    </w:p>
    <w:p w14:paraId="6EAE3F58" w14:textId="4E431DE1" w:rsidR="00064872" w:rsidRDefault="00064872" w:rsidP="00064872">
      <w:pPr>
        <w:spacing w:after="120"/>
        <w:jc w:val="center"/>
        <w:rPr>
          <w:rFonts w:cs="Arial"/>
          <w:caps/>
        </w:rPr>
      </w:pPr>
    </w:p>
    <w:p w14:paraId="7FDE2FDA" w14:textId="5AF219D1" w:rsidR="00064872" w:rsidRDefault="00064872" w:rsidP="00064872">
      <w:pPr>
        <w:spacing w:after="120"/>
        <w:jc w:val="center"/>
        <w:rPr>
          <w:rFonts w:cs="Arial"/>
          <w:caps/>
        </w:rPr>
      </w:pPr>
    </w:p>
    <w:p w14:paraId="14D54E1B" w14:textId="358C6386" w:rsidR="00064872" w:rsidRDefault="00064872" w:rsidP="00064872">
      <w:pPr>
        <w:spacing w:after="120"/>
        <w:jc w:val="center"/>
        <w:rPr>
          <w:rFonts w:cs="Arial"/>
          <w:caps/>
        </w:rPr>
      </w:pPr>
    </w:p>
    <w:p w14:paraId="65D2CA8B" w14:textId="5BE9D633" w:rsidR="00064872" w:rsidRDefault="00064872" w:rsidP="00064872">
      <w:pPr>
        <w:spacing w:after="120"/>
        <w:jc w:val="center"/>
        <w:rPr>
          <w:rFonts w:cs="Arial"/>
          <w:caps/>
        </w:rPr>
      </w:pPr>
    </w:p>
    <w:p w14:paraId="34CB5671" w14:textId="4A85E013" w:rsidR="00064872" w:rsidRDefault="00064872" w:rsidP="00064872">
      <w:pPr>
        <w:spacing w:after="120"/>
        <w:jc w:val="center"/>
        <w:rPr>
          <w:rFonts w:cs="Arial"/>
          <w:caps/>
        </w:rPr>
      </w:pPr>
    </w:p>
    <w:p w14:paraId="0CF20DBA" w14:textId="77777777" w:rsidR="00064872" w:rsidRPr="00F44D62" w:rsidRDefault="00064872" w:rsidP="00064872">
      <w:pPr>
        <w:spacing w:after="120"/>
        <w:jc w:val="center"/>
        <w:rPr>
          <w:rFonts w:eastAsia="STZhongsong" w:cs="Arial"/>
          <w:b/>
          <w:szCs w:val="22"/>
          <w:highlight w:val="yellow"/>
        </w:rPr>
      </w:pPr>
    </w:p>
    <w:p w14:paraId="7989F07B" w14:textId="77777777" w:rsidR="00FE18AC" w:rsidRPr="001A45DF" w:rsidRDefault="00FE18AC" w:rsidP="008F3470">
      <w:pPr>
        <w:pStyle w:val="Heading1"/>
        <w:tabs>
          <w:tab w:val="clear" w:pos="720"/>
        </w:tabs>
        <w:overflowPunct w:val="0"/>
        <w:autoSpaceDE w:val="0"/>
        <w:autoSpaceDN w:val="0"/>
        <w:spacing w:after="120"/>
        <w:textAlignment w:val="baseline"/>
        <w:rPr>
          <w:sz w:val="32"/>
          <w:szCs w:val="32"/>
        </w:rPr>
      </w:pPr>
      <w:bookmarkStart w:id="4" w:name="_Toc368573027"/>
      <w:bookmarkStart w:id="5" w:name="_Toc522714834"/>
      <w:r w:rsidRPr="001A45DF">
        <w:rPr>
          <w:caps w:val="0"/>
          <w:sz w:val="32"/>
          <w:szCs w:val="32"/>
        </w:rPr>
        <w:lastRenderedPageBreak/>
        <w:t>PURPOSE</w:t>
      </w:r>
      <w:bookmarkEnd w:id="3"/>
      <w:bookmarkEnd w:id="4"/>
      <w:bookmarkEnd w:id="5"/>
    </w:p>
    <w:p w14:paraId="5CF1FDF2" w14:textId="77777777" w:rsidR="00562541" w:rsidRDefault="00A342E1" w:rsidP="00A34B43">
      <w:pPr>
        <w:pStyle w:val="Heading2"/>
      </w:pPr>
      <w:bookmarkStart w:id="6" w:name="_Toc296415791"/>
      <w:r w:rsidRPr="00562541">
        <w:t>The Ministry of Defence (MOD) seeks to appoint a single supplier to service the production of Command and House Papers.</w:t>
      </w:r>
    </w:p>
    <w:p w14:paraId="68D17B4C" w14:textId="2D1A1706" w:rsidR="00A342E1" w:rsidRPr="00562541" w:rsidRDefault="00A342E1" w:rsidP="000026FF">
      <w:pPr>
        <w:pStyle w:val="Heading2"/>
        <w:rPr>
          <w:szCs w:val="22"/>
        </w:rPr>
      </w:pPr>
      <w:r w:rsidRPr="00562541">
        <w:rPr>
          <w:szCs w:val="22"/>
        </w:rPr>
        <w:t>Crown Commercial Service (CCS) (hereinafter referred to as the “Agent”) will manage and facilitate the procurement on behalf of the Authority.</w:t>
      </w:r>
    </w:p>
    <w:p w14:paraId="4773F537" w14:textId="77777777" w:rsidR="00A342E1" w:rsidRPr="00647586" w:rsidRDefault="00A342E1" w:rsidP="00A342E1">
      <w:pPr>
        <w:pStyle w:val="Heading2"/>
        <w:rPr>
          <w:szCs w:val="22"/>
        </w:rPr>
      </w:pPr>
      <w:r w:rsidRPr="00647586">
        <w:rPr>
          <w:szCs w:val="22"/>
        </w:rPr>
        <w:t>Ministry of Defence (MOD) will hereafter be referred to as the Contracting Authority.</w:t>
      </w:r>
    </w:p>
    <w:p w14:paraId="46931A51" w14:textId="12CD62CD" w:rsidR="00A342E1" w:rsidRPr="00647586" w:rsidRDefault="00A342E1" w:rsidP="00A342E1">
      <w:pPr>
        <w:pStyle w:val="Heading2"/>
        <w:rPr>
          <w:szCs w:val="22"/>
        </w:rPr>
      </w:pPr>
      <w:r w:rsidRPr="00647586">
        <w:rPr>
          <w:szCs w:val="22"/>
        </w:rPr>
        <w:t>The resultant contract will be managed by the Contracting Authority’s</w:t>
      </w:r>
      <w:r>
        <w:rPr>
          <w:szCs w:val="22"/>
        </w:rPr>
        <w:t xml:space="preserve"> category </w:t>
      </w:r>
      <w:r w:rsidR="00FF0CA3">
        <w:rPr>
          <w:szCs w:val="22"/>
        </w:rPr>
        <w:t>management</w:t>
      </w:r>
      <w:r>
        <w:rPr>
          <w:szCs w:val="22"/>
        </w:rPr>
        <w:t xml:space="preserve"> team.</w:t>
      </w:r>
    </w:p>
    <w:p w14:paraId="14657F61" w14:textId="77777777" w:rsidR="00A342E1" w:rsidRPr="00320321" w:rsidRDefault="00A342E1" w:rsidP="00A342E1">
      <w:pPr>
        <w:pStyle w:val="Heading2"/>
        <w:rPr>
          <w:szCs w:val="22"/>
        </w:rPr>
      </w:pPr>
      <w:r w:rsidRPr="00320321">
        <w:rPr>
          <w:szCs w:val="22"/>
        </w:rPr>
        <w:t>The Provision of Command &amp; House Service Papers Contract will be between a single successful Supplier and the Authority, not the Agent.</w:t>
      </w:r>
    </w:p>
    <w:p w14:paraId="1E68CEE8" w14:textId="77777777" w:rsidR="0040285F" w:rsidRDefault="0040285F" w:rsidP="0040285F">
      <w:pPr>
        <w:pStyle w:val="Heading2"/>
        <w:numPr>
          <w:ilvl w:val="0"/>
          <w:numId w:val="0"/>
        </w:numPr>
        <w:overflowPunct w:val="0"/>
        <w:autoSpaceDE w:val="0"/>
        <w:autoSpaceDN w:val="0"/>
        <w:spacing w:after="120"/>
        <w:ind w:left="709"/>
        <w:textAlignment w:val="baseline"/>
        <w:rPr>
          <w:sz w:val="24"/>
          <w:szCs w:val="24"/>
          <w:highlight w:val="yellow"/>
        </w:rPr>
      </w:pPr>
    </w:p>
    <w:p w14:paraId="7196B137" w14:textId="50F46E41" w:rsidR="00671798" w:rsidRPr="001A45DF" w:rsidRDefault="00FE18AC">
      <w:pPr>
        <w:pStyle w:val="Heading1"/>
        <w:tabs>
          <w:tab w:val="clear" w:pos="720"/>
        </w:tabs>
        <w:overflowPunct w:val="0"/>
        <w:autoSpaceDE w:val="0"/>
        <w:autoSpaceDN w:val="0"/>
        <w:spacing w:after="120"/>
        <w:textAlignment w:val="baseline"/>
        <w:rPr>
          <w:sz w:val="32"/>
          <w:szCs w:val="32"/>
        </w:rPr>
      </w:pPr>
      <w:bookmarkStart w:id="7" w:name="_Toc368573028"/>
      <w:bookmarkStart w:id="8" w:name="_Toc522714835"/>
      <w:bookmarkStart w:id="9" w:name="_Toc297554773"/>
      <w:bookmarkStart w:id="10" w:name="_Toc296415805"/>
      <w:bookmarkStart w:id="11" w:name="_Toc296415793"/>
      <w:bookmarkEnd w:id="6"/>
      <w:r w:rsidRPr="001A45DF">
        <w:rPr>
          <w:sz w:val="32"/>
          <w:szCs w:val="32"/>
        </w:rPr>
        <w:t>BACKGROUND TO THE CONTRACTING aUTHORITY</w:t>
      </w:r>
      <w:bookmarkEnd w:id="7"/>
      <w:bookmarkEnd w:id="8"/>
    </w:p>
    <w:p w14:paraId="244F884D" w14:textId="77777777" w:rsidR="00B70A82" w:rsidRDefault="00B70A82" w:rsidP="00B70A82">
      <w:pPr>
        <w:pStyle w:val="Heading2"/>
        <w:tabs>
          <w:tab w:val="num" w:pos="709"/>
        </w:tabs>
        <w:overflowPunct w:val="0"/>
        <w:autoSpaceDE w:val="0"/>
        <w:autoSpaceDN w:val="0"/>
        <w:spacing w:after="0"/>
        <w:ind w:left="709" w:hanging="709"/>
        <w:textAlignment w:val="baseline"/>
        <w:rPr>
          <w:color w:val="000000"/>
        </w:rPr>
      </w:pPr>
      <w:r>
        <w:rPr>
          <w:color w:val="000000"/>
        </w:rPr>
        <w:t xml:space="preserve">The </w:t>
      </w:r>
      <w:r>
        <w:t>Contracting Authority</w:t>
      </w:r>
      <w:r w:rsidRPr="00CE4520">
        <w:rPr>
          <w:color w:val="000000"/>
        </w:rPr>
        <w:t xml:space="preserve"> protects the security, independence and interests of our country at home and abroad. </w:t>
      </w:r>
      <w:r>
        <w:rPr>
          <w:color w:val="000000"/>
        </w:rPr>
        <w:t xml:space="preserve">The </w:t>
      </w:r>
      <w:r>
        <w:t>Contracting</w:t>
      </w:r>
      <w:r>
        <w:rPr>
          <w:color w:val="000000"/>
        </w:rPr>
        <w:t xml:space="preserve"> Authority</w:t>
      </w:r>
      <w:r w:rsidRPr="00CE4520">
        <w:rPr>
          <w:color w:val="000000"/>
        </w:rPr>
        <w:t xml:space="preserve"> work</w:t>
      </w:r>
      <w:r>
        <w:rPr>
          <w:color w:val="000000"/>
        </w:rPr>
        <w:t>s</w:t>
      </w:r>
      <w:r w:rsidRPr="00CE4520">
        <w:rPr>
          <w:color w:val="000000"/>
        </w:rPr>
        <w:t xml:space="preserve"> with our allies and partners whenever possible. </w:t>
      </w:r>
      <w:r>
        <w:rPr>
          <w:color w:val="000000"/>
        </w:rPr>
        <w:t xml:space="preserve">The </w:t>
      </w:r>
      <w:r>
        <w:t>Contracting Authority’s</w:t>
      </w:r>
      <w:r w:rsidRPr="00CE4520">
        <w:rPr>
          <w:color w:val="000000"/>
        </w:rPr>
        <w:t xml:space="preserve"> aim is to ensure that the armed forces have the training, equipment and support necessary for their work, and that we keep within budget.</w:t>
      </w:r>
    </w:p>
    <w:p w14:paraId="1A2CB57C" w14:textId="77777777" w:rsidR="00B70A82" w:rsidRDefault="00B70A82" w:rsidP="00B70A82">
      <w:pPr>
        <w:pStyle w:val="Heading2"/>
        <w:numPr>
          <w:ilvl w:val="0"/>
          <w:numId w:val="0"/>
        </w:numPr>
        <w:overflowPunct w:val="0"/>
        <w:autoSpaceDE w:val="0"/>
        <w:autoSpaceDN w:val="0"/>
        <w:spacing w:after="0"/>
        <w:ind w:left="709"/>
        <w:textAlignment w:val="baseline"/>
        <w:rPr>
          <w:color w:val="000000"/>
        </w:rPr>
      </w:pPr>
    </w:p>
    <w:p w14:paraId="403B22C6" w14:textId="77777777" w:rsidR="00B70A82" w:rsidRPr="009430F7" w:rsidRDefault="00B70A82" w:rsidP="00B70A82">
      <w:pPr>
        <w:numPr>
          <w:ilvl w:val="1"/>
          <w:numId w:val="2"/>
        </w:numPr>
        <w:tabs>
          <w:tab w:val="num" w:pos="2280"/>
        </w:tabs>
        <w:overflowPunct w:val="0"/>
        <w:autoSpaceDE w:val="0"/>
        <w:autoSpaceDN w:val="0"/>
        <w:adjustRightInd w:val="0"/>
        <w:ind w:left="709" w:hanging="709"/>
        <w:jc w:val="both"/>
        <w:textAlignment w:val="baseline"/>
        <w:outlineLvl w:val="1"/>
        <w:rPr>
          <w:rFonts w:eastAsia="STZhongsong"/>
          <w:color w:val="000000"/>
          <w:szCs w:val="20"/>
        </w:rPr>
      </w:pPr>
      <w:r w:rsidRPr="009430F7">
        <w:rPr>
          <w:rFonts w:eastAsia="STZhongsong"/>
          <w:color w:val="000000"/>
          <w:szCs w:val="20"/>
        </w:rPr>
        <w:t>The Authority has 7 military tasks:</w:t>
      </w:r>
    </w:p>
    <w:p w14:paraId="37B1DFC5" w14:textId="77777777" w:rsidR="00B70A82" w:rsidRPr="009430F7" w:rsidRDefault="00B70A82" w:rsidP="00B70A82">
      <w:pPr>
        <w:overflowPunct w:val="0"/>
        <w:autoSpaceDE w:val="0"/>
        <w:autoSpaceDN w:val="0"/>
        <w:adjustRightInd w:val="0"/>
        <w:ind w:left="709"/>
        <w:jc w:val="both"/>
        <w:textAlignment w:val="baseline"/>
        <w:outlineLvl w:val="1"/>
        <w:rPr>
          <w:rFonts w:eastAsia="STZhongsong"/>
          <w:color w:val="000000"/>
          <w:szCs w:val="20"/>
        </w:rPr>
      </w:pPr>
    </w:p>
    <w:p w14:paraId="3DE25A3D" w14:textId="77777777" w:rsidR="00B70A82" w:rsidRPr="009430F7" w:rsidRDefault="00B70A82" w:rsidP="00B70A82">
      <w:pPr>
        <w:numPr>
          <w:ilvl w:val="0"/>
          <w:numId w:val="34"/>
        </w:numPr>
        <w:adjustRightInd w:val="0"/>
        <w:spacing w:after="240"/>
        <w:jc w:val="both"/>
        <w:outlineLvl w:val="1"/>
        <w:rPr>
          <w:rFonts w:eastAsia="STZhongsong"/>
          <w:color w:val="000000"/>
          <w:szCs w:val="20"/>
        </w:rPr>
      </w:pPr>
      <w:r w:rsidRPr="009430F7">
        <w:rPr>
          <w:rFonts w:eastAsia="STZhongsong"/>
          <w:color w:val="000000"/>
          <w:szCs w:val="20"/>
        </w:rPr>
        <w:t>Defending the UK and its overseas territories</w:t>
      </w:r>
    </w:p>
    <w:p w14:paraId="2FACAF8D" w14:textId="77777777" w:rsidR="00B70A82" w:rsidRPr="009430F7" w:rsidRDefault="00B70A82" w:rsidP="00B70A82">
      <w:pPr>
        <w:numPr>
          <w:ilvl w:val="0"/>
          <w:numId w:val="34"/>
        </w:numPr>
        <w:adjustRightInd w:val="0"/>
        <w:spacing w:after="240"/>
        <w:jc w:val="both"/>
        <w:outlineLvl w:val="1"/>
        <w:rPr>
          <w:rFonts w:eastAsia="STZhongsong"/>
          <w:color w:val="000000"/>
          <w:szCs w:val="20"/>
        </w:rPr>
      </w:pPr>
      <w:r w:rsidRPr="009430F7">
        <w:rPr>
          <w:rFonts w:eastAsia="STZhongsong"/>
          <w:color w:val="000000"/>
          <w:szCs w:val="20"/>
        </w:rPr>
        <w:t>Providing strategic intelligence</w:t>
      </w:r>
    </w:p>
    <w:p w14:paraId="0ED78273" w14:textId="77777777" w:rsidR="00B70A82" w:rsidRPr="009430F7" w:rsidRDefault="00B70A82" w:rsidP="00B70A82">
      <w:pPr>
        <w:numPr>
          <w:ilvl w:val="0"/>
          <w:numId w:val="34"/>
        </w:numPr>
        <w:adjustRightInd w:val="0"/>
        <w:spacing w:after="240"/>
        <w:jc w:val="both"/>
        <w:outlineLvl w:val="1"/>
        <w:rPr>
          <w:rFonts w:eastAsia="STZhongsong"/>
          <w:color w:val="000000"/>
          <w:szCs w:val="20"/>
        </w:rPr>
      </w:pPr>
      <w:r w:rsidRPr="009430F7">
        <w:rPr>
          <w:rFonts w:eastAsia="STZhongsong"/>
          <w:color w:val="000000"/>
          <w:szCs w:val="20"/>
        </w:rPr>
        <w:t>Providing nuclear deterrence</w:t>
      </w:r>
    </w:p>
    <w:p w14:paraId="7CB44187" w14:textId="77777777" w:rsidR="00B70A82" w:rsidRPr="009430F7" w:rsidRDefault="00B70A82" w:rsidP="00B70A82">
      <w:pPr>
        <w:numPr>
          <w:ilvl w:val="0"/>
          <w:numId w:val="34"/>
        </w:numPr>
        <w:adjustRightInd w:val="0"/>
        <w:spacing w:after="240"/>
        <w:jc w:val="both"/>
        <w:outlineLvl w:val="1"/>
        <w:rPr>
          <w:rFonts w:eastAsia="STZhongsong"/>
          <w:color w:val="000000"/>
          <w:szCs w:val="20"/>
        </w:rPr>
      </w:pPr>
      <w:r w:rsidRPr="009430F7">
        <w:rPr>
          <w:rFonts w:eastAsia="STZhongsong"/>
          <w:color w:val="000000"/>
          <w:szCs w:val="20"/>
        </w:rPr>
        <w:t>Supporting civil emergency organisations in times of crisis</w:t>
      </w:r>
    </w:p>
    <w:p w14:paraId="2A42CA63" w14:textId="77777777" w:rsidR="00B70A82" w:rsidRPr="009430F7" w:rsidRDefault="00B70A82" w:rsidP="00B70A82">
      <w:pPr>
        <w:numPr>
          <w:ilvl w:val="0"/>
          <w:numId w:val="34"/>
        </w:numPr>
        <w:adjustRightInd w:val="0"/>
        <w:spacing w:after="240"/>
        <w:jc w:val="both"/>
        <w:outlineLvl w:val="1"/>
        <w:rPr>
          <w:rFonts w:eastAsia="STZhongsong"/>
          <w:color w:val="000000"/>
          <w:szCs w:val="20"/>
        </w:rPr>
      </w:pPr>
      <w:r w:rsidRPr="009430F7">
        <w:rPr>
          <w:rFonts w:eastAsia="STZhongsong"/>
          <w:color w:val="000000"/>
          <w:szCs w:val="20"/>
        </w:rPr>
        <w:t>Defending our interests by projecting power strategically and through expeditionary interventions</w:t>
      </w:r>
    </w:p>
    <w:p w14:paraId="5F5AF2A2" w14:textId="77777777" w:rsidR="00B70A82" w:rsidRPr="009430F7" w:rsidRDefault="00B70A82" w:rsidP="00B70A82">
      <w:pPr>
        <w:numPr>
          <w:ilvl w:val="0"/>
          <w:numId w:val="34"/>
        </w:numPr>
        <w:adjustRightInd w:val="0"/>
        <w:spacing w:after="240"/>
        <w:jc w:val="both"/>
        <w:outlineLvl w:val="1"/>
        <w:rPr>
          <w:rFonts w:eastAsia="STZhongsong"/>
          <w:color w:val="000000"/>
          <w:szCs w:val="20"/>
        </w:rPr>
      </w:pPr>
      <w:r w:rsidRPr="009430F7">
        <w:rPr>
          <w:rFonts w:eastAsia="STZhongsong"/>
          <w:color w:val="000000"/>
          <w:szCs w:val="20"/>
        </w:rPr>
        <w:t>Providing a defence contribution to UK influence</w:t>
      </w:r>
    </w:p>
    <w:p w14:paraId="3F1B134F" w14:textId="77777777" w:rsidR="00B70A82" w:rsidRDefault="00B70A82" w:rsidP="00B70A82">
      <w:pPr>
        <w:pStyle w:val="Heading2"/>
        <w:numPr>
          <w:ilvl w:val="0"/>
          <w:numId w:val="0"/>
        </w:numPr>
        <w:spacing w:after="120"/>
        <w:ind w:left="2160"/>
        <w:rPr>
          <w:rFonts w:eastAsia="SimSun"/>
          <w:color w:val="000000"/>
          <w:szCs w:val="24"/>
        </w:rPr>
      </w:pPr>
      <w:r w:rsidRPr="009430F7">
        <w:rPr>
          <w:rFonts w:eastAsia="SimSun"/>
          <w:color w:val="000000"/>
          <w:szCs w:val="24"/>
        </w:rPr>
        <w:t>Providing security for stabilisation</w:t>
      </w:r>
    </w:p>
    <w:p w14:paraId="0CC08B1B" w14:textId="77777777" w:rsidR="00B70A82" w:rsidRDefault="00B70A82" w:rsidP="00B70A82">
      <w:pPr>
        <w:pStyle w:val="Heading2"/>
        <w:numPr>
          <w:ilvl w:val="0"/>
          <w:numId w:val="0"/>
        </w:numPr>
        <w:spacing w:after="120"/>
        <w:ind w:left="2160"/>
        <w:rPr>
          <w:rFonts w:eastAsia="SimSun"/>
          <w:color w:val="000000"/>
          <w:szCs w:val="24"/>
        </w:rPr>
      </w:pPr>
    </w:p>
    <w:p w14:paraId="51A53046" w14:textId="2F7F792C" w:rsidR="00B70A82" w:rsidRPr="009430F7" w:rsidRDefault="00B70A82" w:rsidP="00B70A82">
      <w:pPr>
        <w:pStyle w:val="Heading2"/>
        <w:tabs>
          <w:tab w:val="num" w:pos="709"/>
        </w:tabs>
        <w:overflowPunct w:val="0"/>
        <w:autoSpaceDE w:val="0"/>
        <w:autoSpaceDN w:val="0"/>
        <w:spacing w:after="0"/>
        <w:ind w:left="709" w:hanging="709"/>
        <w:textAlignment w:val="baseline"/>
      </w:pPr>
      <w:r w:rsidRPr="009430F7">
        <w:t>More information on the Contracting Authority is available from the following link:</w:t>
      </w:r>
    </w:p>
    <w:p w14:paraId="4939C060" w14:textId="77777777" w:rsidR="00B70A82" w:rsidRPr="009430F7" w:rsidRDefault="00B70A82" w:rsidP="00B70A82">
      <w:pPr>
        <w:overflowPunct w:val="0"/>
        <w:autoSpaceDE w:val="0"/>
        <w:autoSpaceDN w:val="0"/>
        <w:adjustRightInd w:val="0"/>
        <w:ind w:left="709"/>
        <w:jc w:val="both"/>
        <w:textAlignment w:val="baseline"/>
        <w:outlineLvl w:val="1"/>
        <w:rPr>
          <w:rFonts w:eastAsia="STZhongsong"/>
          <w:szCs w:val="20"/>
        </w:rPr>
      </w:pPr>
    </w:p>
    <w:p w14:paraId="4795FFA3" w14:textId="77777777" w:rsidR="00B70A82" w:rsidRPr="009430F7" w:rsidRDefault="004E0FB0" w:rsidP="00B70A82">
      <w:pPr>
        <w:adjustRightInd w:val="0"/>
        <w:spacing w:after="240"/>
        <w:ind w:left="720"/>
        <w:jc w:val="both"/>
        <w:outlineLvl w:val="1"/>
        <w:rPr>
          <w:rFonts w:eastAsia="STZhongsong"/>
          <w:szCs w:val="20"/>
        </w:rPr>
      </w:pPr>
      <w:hyperlink r:id="rId9" w:history="1">
        <w:r w:rsidR="00B70A82" w:rsidRPr="009430F7">
          <w:rPr>
            <w:rFonts w:eastAsia="STZhongsong"/>
            <w:color w:val="0000FF"/>
            <w:szCs w:val="20"/>
            <w:u w:val="single"/>
          </w:rPr>
          <w:t>https://www.gov.uk/government/organisations/ministry-of-defence</w:t>
        </w:r>
      </w:hyperlink>
    </w:p>
    <w:p w14:paraId="607CE51B" w14:textId="77777777" w:rsidR="00B70A82" w:rsidRPr="009430F7" w:rsidRDefault="00B70A82" w:rsidP="00B70A82">
      <w:pPr>
        <w:pStyle w:val="Heading2"/>
        <w:numPr>
          <w:ilvl w:val="0"/>
          <w:numId w:val="0"/>
        </w:numPr>
        <w:spacing w:after="120"/>
        <w:ind w:left="2160"/>
      </w:pPr>
    </w:p>
    <w:p w14:paraId="35E40366" w14:textId="61F88F90" w:rsidR="00B70A82" w:rsidRPr="001A45DF" w:rsidRDefault="00B70A82" w:rsidP="00B70A82">
      <w:pPr>
        <w:pStyle w:val="Heading2"/>
        <w:numPr>
          <w:ilvl w:val="0"/>
          <w:numId w:val="0"/>
        </w:numPr>
        <w:spacing w:after="120"/>
        <w:ind w:left="709"/>
        <w:rPr>
          <w:sz w:val="24"/>
          <w:szCs w:val="24"/>
          <w:highlight w:val="yellow"/>
        </w:rPr>
      </w:pPr>
    </w:p>
    <w:p w14:paraId="151A9D23" w14:textId="77777777" w:rsidR="00FE18AC" w:rsidRPr="001A45DF" w:rsidRDefault="00FE18AC" w:rsidP="008F3470">
      <w:pPr>
        <w:pStyle w:val="Heading1"/>
        <w:tabs>
          <w:tab w:val="clear" w:pos="720"/>
        </w:tabs>
        <w:overflowPunct w:val="0"/>
        <w:autoSpaceDE w:val="0"/>
        <w:autoSpaceDN w:val="0"/>
        <w:spacing w:after="120"/>
        <w:textAlignment w:val="baseline"/>
        <w:rPr>
          <w:sz w:val="32"/>
          <w:szCs w:val="32"/>
        </w:rPr>
      </w:pPr>
      <w:bookmarkStart w:id="12" w:name="_Toc368573029"/>
      <w:bookmarkStart w:id="13" w:name="_Toc522714836"/>
      <w:r w:rsidRPr="001A45DF">
        <w:rPr>
          <w:sz w:val="32"/>
          <w:szCs w:val="32"/>
        </w:rPr>
        <w:lastRenderedPageBreak/>
        <w:t>Background to requirement/OVERVIEW</w:t>
      </w:r>
      <w:bookmarkEnd w:id="9"/>
      <w:r w:rsidRPr="001A45DF">
        <w:rPr>
          <w:sz w:val="32"/>
          <w:szCs w:val="32"/>
        </w:rPr>
        <w:t xml:space="preserve"> of requirement</w:t>
      </w:r>
      <w:bookmarkEnd w:id="12"/>
      <w:bookmarkEnd w:id="13"/>
    </w:p>
    <w:p w14:paraId="212C697D" w14:textId="77777777" w:rsidR="00532286" w:rsidRDefault="00B70A82" w:rsidP="000026FF">
      <w:pPr>
        <w:pStyle w:val="Heading2"/>
        <w:spacing w:after="120"/>
        <w:ind w:left="709" w:hanging="709"/>
      </w:pPr>
      <w:bookmarkStart w:id="14" w:name="_Toc297554774"/>
      <w:bookmarkEnd w:id="10"/>
      <w:r>
        <w:t>The Contracting Authority is required by Parliament to print and lay copies of documents for the parliamentary audience, including command, House of Commons (HC) and unnumbered act papers.</w:t>
      </w:r>
    </w:p>
    <w:p w14:paraId="50738E56" w14:textId="1685AC37" w:rsidR="00532286" w:rsidRDefault="00B70A82" w:rsidP="000026FF">
      <w:pPr>
        <w:pStyle w:val="Heading2"/>
        <w:spacing w:after="120"/>
        <w:ind w:left="709" w:hanging="709"/>
      </w:pPr>
      <w:r>
        <w:t xml:space="preserve">Parliament’s requirements regarding official papers must be met. </w:t>
      </w:r>
    </w:p>
    <w:p w14:paraId="59EB817A" w14:textId="49CCCA23" w:rsidR="00532286" w:rsidRDefault="00B70A82" w:rsidP="000026FF">
      <w:pPr>
        <w:pStyle w:val="Heading2"/>
        <w:spacing w:after="120"/>
        <w:ind w:left="709" w:hanging="709"/>
      </w:pPr>
      <w:r w:rsidRPr="000A4B92">
        <w:t xml:space="preserve">Parliament will advise regarding volumes required by Parliament and delivery instructions to Parliament for HC and command papers (and some unnumbered act papers). </w:t>
      </w:r>
    </w:p>
    <w:p w14:paraId="446EF48B" w14:textId="1E9F2217" w:rsidR="00532286" w:rsidRDefault="00B70A82" w:rsidP="000026FF">
      <w:pPr>
        <w:pStyle w:val="Heading2"/>
        <w:tabs>
          <w:tab w:val="num" w:pos="709"/>
        </w:tabs>
        <w:spacing w:after="120"/>
        <w:ind w:left="709" w:hanging="709"/>
      </w:pPr>
      <w:r w:rsidRPr="000A4B92">
        <w:t xml:space="preserve">The </w:t>
      </w:r>
      <w:r>
        <w:t xml:space="preserve">Contracting </w:t>
      </w:r>
      <w:r w:rsidRPr="000A4B92">
        <w:t xml:space="preserve">Authority will advise regarding volumes, including copies for laying, relevant parliamentary committees and other interested parties/stakeholders. Delivery instructions for these copies will be provided by the </w:t>
      </w:r>
      <w:r>
        <w:t xml:space="preserve">Contracting </w:t>
      </w:r>
      <w:r w:rsidRPr="000A4B92">
        <w:t>Authority alongside final artwork supplied.</w:t>
      </w:r>
    </w:p>
    <w:p w14:paraId="2698D193" w14:textId="5C9213B6" w:rsidR="00532286" w:rsidRPr="00532286" w:rsidRDefault="00B70A82" w:rsidP="000026FF">
      <w:pPr>
        <w:pStyle w:val="Heading2"/>
        <w:tabs>
          <w:tab w:val="num" w:pos="709"/>
        </w:tabs>
        <w:spacing w:after="120"/>
        <w:ind w:left="709" w:hanging="709"/>
      </w:pPr>
      <w:r w:rsidRPr="00532286">
        <w:rPr>
          <w:rFonts w:cs="Arial"/>
          <w:color w:val="000000"/>
        </w:rPr>
        <w:t>The Supplier shall service the production and delivery of Command and House Papers.</w:t>
      </w:r>
    </w:p>
    <w:p w14:paraId="611DA22C" w14:textId="73AE6DD7" w:rsidR="00B70A82" w:rsidRPr="00532286" w:rsidRDefault="00532286" w:rsidP="00532286">
      <w:pPr>
        <w:pStyle w:val="Heading2"/>
        <w:tabs>
          <w:tab w:val="num" w:pos="709"/>
        </w:tabs>
        <w:spacing w:after="120"/>
        <w:ind w:left="709" w:hanging="709"/>
      </w:pPr>
      <w:r>
        <w:rPr>
          <w:rFonts w:cs="Arial"/>
          <w:color w:val="000000"/>
        </w:rPr>
        <w:t>The contract duration is Four (4) years</w:t>
      </w:r>
    </w:p>
    <w:p w14:paraId="05B8B8CF" w14:textId="77777777" w:rsidR="00532286" w:rsidRPr="00532286" w:rsidRDefault="00532286" w:rsidP="00532286">
      <w:pPr>
        <w:pStyle w:val="Heading2"/>
        <w:numPr>
          <w:ilvl w:val="0"/>
          <w:numId w:val="0"/>
        </w:numPr>
        <w:tabs>
          <w:tab w:val="num" w:pos="709"/>
        </w:tabs>
        <w:spacing w:after="120"/>
        <w:ind w:left="709"/>
      </w:pPr>
    </w:p>
    <w:p w14:paraId="081CFAE7" w14:textId="157A422D" w:rsidR="00C4233A" w:rsidRDefault="00106F24">
      <w:pPr>
        <w:pStyle w:val="Heading1"/>
        <w:tabs>
          <w:tab w:val="clear" w:pos="720"/>
        </w:tabs>
        <w:overflowPunct w:val="0"/>
        <w:autoSpaceDE w:val="0"/>
        <w:autoSpaceDN w:val="0"/>
        <w:spacing w:after="120"/>
        <w:textAlignment w:val="baseline"/>
        <w:rPr>
          <w:sz w:val="32"/>
          <w:szCs w:val="32"/>
        </w:rPr>
      </w:pPr>
      <w:bookmarkStart w:id="15" w:name="_Toc522714837"/>
      <w:bookmarkStart w:id="16" w:name="_Toc368573030"/>
      <w:r w:rsidRPr="001A45DF">
        <w:rPr>
          <w:sz w:val="32"/>
          <w:szCs w:val="32"/>
        </w:rPr>
        <w:t>definitions</w:t>
      </w:r>
      <w:bookmarkEnd w:id="15"/>
      <w:r w:rsidRPr="001A45DF">
        <w:rPr>
          <w:sz w:val="32"/>
          <w:szCs w:val="32"/>
        </w:rPr>
        <w:t xml:space="preserve"> </w:t>
      </w:r>
    </w:p>
    <w:tbl>
      <w:tblPr>
        <w:tblStyle w:val="TableGrid"/>
        <w:tblW w:w="0" w:type="auto"/>
        <w:tblInd w:w="720" w:type="dxa"/>
        <w:tblLook w:val="04A0" w:firstRow="1" w:lastRow="0" w:firstColumn="1" w:lastColumn="0" w:noHBand="0" w:noVBand="1"/>
      </w:tblPr>
      <w:tblGrid>
        <w:gridCol w:w="2394"/>
        <w:gridCol w:w="5905"/>
      </w:tblGrid>
      <w:tr w:rsidR="00B70A82" w:rsidRPr="00647586" w14:paraId="4D38F502" w14:textId="77777777" w:rsidTr="00B70A82">
        <w:tc>
          <w:tcPr>
            <w:tcW w:w="2394" w:type="dxa"/>
          </w:tcPr>
          <w:p w14:paraId="432F9677" w14:textId="77777777" w:rsidR="00B70A82" w:rsidRPr="00647586" w:rsidRDefault="00B70A82" w:rsidP="000026FF">
            <w:pPr>
              <w:spacing w:after="120"/>
              <w:ind w:left="18"/>
              <w:jc w:val="left"/>
              <w:outlineLvl w:val="1"/>
              <w:rPr>
                <w:rFonts w:eastAsia="STZhongsong"/>
                <w:szCs w:val="20"/>
              </w:rPr>
            </w:pPr>
            <w:r w:rsidRPr="00647586">
              <w:rPr>
                <w:rFonts w:eastAsia="STZhongsong"/>
                <w:szCs w:val="20"/>
              </w:rPr>
              <w:t>Expression or Acronym</w:t>
            </w:r>
          </w:p>
        </w:tc>
        <w:tc>
          <w:tcPr>
            <w:tcW w:w="5905" w:type="dxa"/>
          </w:tcPr>
          <w:p w14:paraId="13AC1F49" w14:textId="77777777" w:rsidR="00B70A82" w:rsidRPr="00647586" w:rsidRDefault="00B70A82" w:rsidP="00B70A82">
            <w:pPr>
              <w:spacing w:after="120"/>
              <w:ind w:left="720"/>
              <w:jc w:val="left"/>
              <w:outlineLvl w:val="1"/>
              <w:rPr>
                <w:rFonts w:eastAsia="STZhongsong"/>
                <w:szCs w:val="20"/>
              </w:rPr>
            </w:pPr>
            <w:r w:rsidRPr="00647586">
              <w:rPr>
                <w:rFonts w:eastAsia="STZhongsong"/>
                <w:szCs w:val="20"/>
              </w:rPr>
              <w:t>Definition</w:t>
            </w:r>
          </w:p>
        </w:tc>
      </w:tr>
      <w:tr w:rsidR="00B70A82" w:rsidRPr="00647586" w14:paraId="0DAC8C80" w14:textId="77777777" w:rsidTr="00B70A82">
        <w:tc>
          <w:tcPr>
            <w:tcW w:w="2394" w:type="dxa"/>
          </w:tcPr>
          <w:p w14:paraId="1D1C1E21" w14:textId="77777777" w:rsidR="00B70A82" w:rsidRPr="00647586" w:rsidRDefault="00B70A82" w:rsidP="000026FF">
            <w:pPr>
              <w:spacing w:after="120"/>
              <w:ind w:left="720"/>
              <w:outlineLvl w:val="1"/>
              <w:rPr>
                <w:rFonts w:eastAsia="STZhongsong"/>
                <w:szCs w:val="20"/>
              </w:rPr>
            </w:pPr>
            <w:r w:rsidRPr="00647586">
              <w:rPr>
                <w:rFonts w:eastAsia="STZhongsong"/>
                <w:szCs w:val="20"/>
              </w:rPr>
              <w:t>CP&amp;F</w:t>
            </w:r>
          </w:p>
        </w:tc>
        <w:tc>
          <w:tcPr>
            <w:tcW w:w="5905" w:type="dxa"/>
          </w:tcPr>
          <w:p w14:paraId="5ABC87A4" w14:textId="77777777" w:rsidR="00B70A82" w:rsidRPr="00647586" w:rsidRDefault="00B70A82" w:rsidP="000026FF">
            <w:pPr>
              <w:spacing w:after="120"/>
              <w:outlineLvl w:val="1"/>
              <w:rPr>
                <w:rFonts w:eastAsia="STZhongsong"/>
                <w:szCs w:val="20"/>
              </w:rPr>
            </w:pPr>
            <w:r w:rsidRPr="00647586">
              <w:rPr>
                <w:rFonts w:eastAsia="STZhongsong"/>
                <w:szCs w:val="20"/>
              </w:rPr>
              <w:t>Contracting, Purchasing and Finance</w:t>
            </w:r>
          </w:p>
        </w:tc>
      </w:tr>
      <w:tr w:rsidR="00B70A82" w:rsidRPr="00647586" w14:paraId="10B42409" w14:textId="77777777" w:rsidTr="00B70A82">
        <w:tc>
          <w:tcPr>
            <w:tcW w:w="2394" w:type="dxa"/>
          </w:tcPr>
          <w:p w14:paraId="2F96CFE3" w14:textId="77777777" w:rsidR="00B70A82" w:rsidRPr="00647586" w:rsidRDefault="00B70A82" w:rsidP="000026FF">
            <w:pPr>
              <w:spacing w:after="120"/>
              <w:ind w:left="720"/>
              <w:outlineLvl w:val="1"/>
              <w:rPr>
                <w:rFonts w:eastAsia="STZhongsong"/>
                <w:szCs w:val="20"/>
              </w:rPr>
            </w:pPr>
            <w:r w:rsidRPr="00647586">
              <w:rPr>
                <w:rFonts w:eastAsia="STZhongsong"/>
                <w:szCs w:val="20"/>
              </w:rPr>
              <w:t>Defcons</w:t>
            </w:r>
          </w:p>
        </w:tc>
        <w:tc>
          <w:tcPr>
            <w:tcW w:w="5905" w:type="dxa"/>
          </w:tcPr>
          <w:p w14:paraId="47B1F295" w14:textId="77777777" w:rsidR="00B70A82" w:rsidRPr="00647586" w:rsidRDefault="00B70A82" w:rsidP="000026FF">
            <w:pPr>
              <w:spacing w:after="120"/>
              <w:outlineLvl w:val="1"/>
              <w:rPr>
                <w:rFonts w:eastAsia="STZhongsong"/>
                <w:szCs w:val="20"/>
              </w:rPr>
            </w:pPr>
            <w:r w:rsidRPr="00647586">
              <w:rPr>
                <w:rFonts w:eastAsia="STZhongsong"/>
                <w:szCs w:val="20"/>
              </w:rPr>
              <w:t>Defence Conditions</w:t>
            </w:r>
          </w:p>
        </w:tc>
      </w:tr>
      <w:tr w:rsidR="00B70A82" w:rsidRPr="00647586" w14:paraId="50D1E417" w14:textId="77777777" w:rsidTr="00B70A82">
        <w:tc>
          <w:tcPr>
            <w:tcW w:w="2394" w:type="dxa"/>
          </w:tcPr>
          <w:p w14:paraId="69D721F1" w14:textId="77777777" w:rsidR="00B70A82" w:rsidRPr="00647586" w:rsidRDefault="00B70A82" w:rsidP="000026FF">
            <w:pPr>
              <w:spacing w:after="120"/>
              <w:ind w:left="720"/>
              <w:outlineLvl w:val="1"/>
              <w:rPr>
                <w:rFonts w:eastAsia="STZhongsong"/>
                <w:szCs w:val="20"/>
              </w:rPr>
            </w:pPr>
            <w:r w:rsidRPr="00647586">
              <w:rPr>
                <w:rFonts w:eastAsia="STZhongsong"/>
                <w:szCs w:val="20"/>
              </w:rPr>
              <w:t xml:space="preserve">Defforms </w:t>
            </w:r>
          </w:p>
        </w:tc>
        <w:tc>
          <w:tcPr>
            <w:tcW w:w="5905" w:type="dxa"/>
          </w:tcPr>
          <w:p w14:paraId="7D3E0EFC" w14:textId="77777777" w:rsidR="00B70A82" w:rsidRPr="00647586" w:rsidRDefault="00B70A82" w:rsidP="000026FF">
            <w:pPr>
              <w:spacing w:after="120"/>
              <w:outlineLvl w:val="1"/>
              <w:rPr>
                <w:rFonts w:eastAsia="STZhongsong"/>
                <w:szCs w:val="20"/>
              </w:rPr>
            </w:pPr>
            <w:r w:rsidRPr="00647586">
              <w:rPr>
                <w:rFonts w:eastAsia="STZhongsong"/>
                <w:szCs w:val="20"/>
              </w:rPr>
              <w:t>Defence Forms</w:t>
            </w:r>
          </w:p>
        </w:tc>
      </w:tr>
      <w:tr w:rsidR="00B70A82" w:rsidRPr="00647586" w14:paraId="0B0E223A" w14:textId="77777777" w:rsidTr="00B70A82">
        <w:tc>
          <w:tcPr>
            <w:tcW w:w="2394" w:type="dxa"/>
          </w:tcPr>
          <w:p w14:paraId="1F281AA7" w14:textId="0F8DA78C" w:rsidR="00B70A82" w:rsidRPr="00647586" w:rsidRDefault="00B70A82" w:rsidP="000026FF">
            <w:pPr>
              <w:spacing w:after="120"/>
              <w:ind w:left="720"/>
              <w:outlineLvl w:val="1"/>
              <w:rPr>
                <w:rFonts w:eastAsia="STZhongsong"/>
                <w:szCs w:val="20"/>
              </w:rPr>
            </w:pPr>
            <w:r w:rsidRPr="008064EF">
              <w:rPr>
                <w:rFonts w:eastAsia="STZhongsong"/>
                <w:szCs w:val="20"/>
              </w:rPr>
              <w:t>Demander</w:t>
            </w:r>
          </w:p>
        </w:tc>
        <w:tc>
          <w:tcPr>
            <w:tcW w:w="5905" w:type="dxa"/>
          </w:tcPr>
          <w:p w14:paraId="60933968" w14:textId="5ADADC55" w:rsidR="00B70A82" w:rsidRPr="00647586" w:rsidRDefault="00B70A82" w:rsidP="000026FF">
            <w:pPr>
              <w:spacing w:after="120"/>
              <w:outlineLvl w:val="1"/>
              <w:rPr>
                <w:rFonts w:eastAsia="STZhongsong"/>
                <w:szCs w:val="20"/>
              </w:rPr>
            </w:pPr>
            <w:r w:rsidRPr="008064EF">
              <w:rPr>
                <w:rFonts w:eastAsia="STZhongsong"/>
                <w:szCs w:val="20"/>
              </w:rPr>
              <w:t>The end user within the Contracting Authority</w:t>
            </w:r>
          </w:p>
        </w:tc>
      </w:tr>
      <w:tr w:rsidR="00B70A82" w:rsidRPr="008064EF" w14:paraId="53932437" w14:textId="77777777" w:rsidTr="00B70A82">
        <w:tc>
          <w:tcPr>
            <w:tcW w:w="2394" w:type="dxa"/>
          </w:tcPr>
          <w:p w14:paraId="3843BD93" w14:textId="520E0F92" w:rsidR="00B70A82" w:rsidRPr="008064EF" w:rsidRDefault="00B70A82" w:rsidP="000026FF">
            <w:pPr>
              <w:spacing w:after="120"/>
              <w:ind w:left="720"/>
              <w:outlineLvl w:val="1"/>
              <w:rPr>
                <w:rFonts w:eastAsia="STZhongsong"/>
                <w:szCs w:val="20"/>
              </w:rPr>
            </w:pPr>
            <w:r w:rsidRPr="008064EF">
              <w:rPr>
                <w:rFonts w:eastAsia="STZhongsong"/>
                <w:szCs w:val="20"/>
              </w:rPr>
              <w:t>Supplier</w:t>
            </w:r>
          </w:p>
        </w:tc>
        <w:tc>
          <w:tcPr>
            <w:tcW w:w="5905" w:type="dxa"/>
          </w:tcPr>
          <w:p w14:paraId="19CC7437" w14:textId="1D7C42CD" w:rsidR="00B70A82" w:rsidRPr="008064EF" w:rsidRDefault="00B70A82" w:rsidP="000026FF">
            <w:pPr>
              <w:spacing w:after="120"/>
              <w:outlineLvl w:val="1"/>
              <w:rPr>
                <w:rFonts w:eastAsia="STZhongsong"/>
                <w:sz w:val="24"/>
                <w:szCs w:val="20"/>
              </w:rPr>
            </w:pPr>
            <w:r w:rsidRPr="008064EF">
              <w:rPr>
                <w:rFonts w:eastAsia="STZhongsong"/>
                <w:szCs w:val="20"/>
              </w:rPr>
              <w:t xml:space="preserve">The Primary supplier of this contract. </w:t>
            </w:r>
          </w:p>
        </w:tc>
      </w:tr>
      <w:tr w:rsidR="00B70A82" w:rsidRPr="008064EF" w14:paraId="15F8C6D5" w14:textId="77777777" w:rsidTr="00B70A82">
        <w:tc>
          <w:tcPr>
            <w:tcW w:w="2394" w:type="dxa"/>
          </w:tcPr>
          <w:p w14:paraId="4EE141B3" w14:textId="0EEC03E4" w:rsidR="00B70A82" w:rsidRPr="008064EF" w:rsidRDefault="00B70A82" w:rsidP="000026FF">
            <w:pPr>
              <w:spacing w:after="120"/>
              <w:ind w:left="720"/>
              <w:outlineLvl w:val="1"/>
              <w:rPr>
                <w:rFonts w:eastAsia="STZhongsong"/>
                <w:szCs w:val="20"/>
              </w:rPr>
            </w:pPr>
            <w:r w:rsidRPr="008064EF">
              <w:rPr>
                <w:rFonts w:eastAsia="STZhongsong"/>
                <w:szCs w:val="20"/>
              </w:rPr>
              <w:t xml:space="preserve">Working Hours </w:t>
            </w:r>
          </w:p>
        </w:tc>
        <w:tc>
          <w:tcPr>
            <w:tcW w:w="5905" w:type="dxa"/>
          </w:tcPr>
          <w:p w14:paraId="32A24333" w14:textId="2444CFBE" w:rsidR="00B70A82" w:rsidRPr="008064EF" w:rsidRDefault="00B70A82" w:rsidP="000026FF">
            <w:pPr>
              <w:spacing w:after="120"/>
              <w:outlineLvl w:val="1"/>
              <w:rPr>
                <w:rFonts w:eastAsia="STZhongsong"/>
                <w:szCs w:val="20"/>
              </w:rPr>
            </w:pPr>
            <w:r w:rsidRPr="008064EF">
              <w:rPr>
                <w:rFonts w:eastAsia="STZhongsong"/>
                <w:szCs w:val="20"/>
              </w:rPr>
              <w:t>8am to 5.30pm Monday- Friday</w:t>
            </w:r>
          </w:p>
        </w:tc>
      </w:tr>
      <w:tr w:rsidR="00B70A82" w:rsidRPr="008064EF" w14:paraId="6F600F19" w14:textId="77777777" w:rsidTr="00B70A82">
        <w:tc>
          <w:tcPr>
            <w:tcW w:w="2394" w:type="dxa"/>
          </w:tcPr>
          <w:p w14:paraId="03F0A1EA" w14:textId="4D5CA456" w:rsidR="00B70A82" w:rsidRPr="008064EF" w:rsidRDefault="00B70A82" w:rsidP="000026FF">
            <w:pPr>
              <w:spacing w:after="120"/>
              <w:ind w:left="720"/>
              <w:outlineLvl w:val="1"/>
              <w:rPr>
                <w:rFonts w:eastAsia="STZhongsong"/>
                <w:szCs w:val="20"/>
              </w:rPr>
            </w:pPr>
            <w:r w:rsidRPr="008064EF">
              <w:rPr>
                <w:rFonts w:eastAsia="STZhongsong"/>
                <w:szCs w:val="20"/>
              </w:rPr>
              <w:t>Out of Hours</w:t>
            </w:r>
          </w:p>
        </w:tc>
        <w:tc>
          <w:tcPr>
            <w:tcW w:w="5905" w:type="dxa"/>
          </w:tcPr>
          <w:p w14:paraId="41803AE4" w14:textId="44092725" w:rsidR="00B70A82" w:rsidRPr="008064EF" w:rsidRDefault="00B70A82" w:rsidP="000026FF">
            <w:pPr>
              <w:spacing w:after="120"/>
              <w:outlineLvl w:val="1"/>
              <w:rPr>
                <w:rFonts w:eastAsia="STZhongsong"/>
                <w:szCs w:val="20"/>
              </w:rPr>
            </w:pPr>
            <w:r w:rsidRPr="008064EF">
              <w:rPr>
                <w:rFonts w:cs="Arial"/>
                <w:szCs w:val="22"/>
              </w:rPr>
              <w:t>Before 8am and after 5.30pm Monday-Friday, weekend</w:t>
            </w:r>
          </w:p>
        </w:tc>
      </w:tr>
      <w:tr w:rsidR="00B70A82" w:rsidRPr="008064EF" w14:paraId="7A9B8054" w14:textId="77777777" w:rsidTr="00B70A82">
        <w:tc>
          <w:tcPr>
            <w:tcW w:w="2394" w:type="dxa"/>
          </w:tcPr>
          <w:p w14:paraId="53301CDB" w14:textId="73C4548C" w:rsidR="00B70A82" w:rsidRPr="008064EF" w:rsidRDefault="00B70A82" w:rsidP="000026FF">
            <w:pPr>
              <w:spacing w:after="120"/>
              <w:ind w:left="720"/>
              <w:outlineLvl w:val="1"/>
              <w:rPr>
                <w:rFonts w:eastAsia="STZhongsong"/>
                <w:szCs w:val="20"/>
              </w:rPr>
            </w:pPr>
            <w:r>
              <w:rPr>
                <w:rFonts w:eastAsia="STZhongsong"/>
                <w:szCs w:val="20"/>
              </w:rPr>
              <w:t>HC</w:t>
            </w:r>
          </w:p>
        </w:tc>
        <w:tc>
          <w:tcPr>
            <w:tcW w:w="5905" w:type="dxa"/>
          </w:tcPr>
          <w:p w14:paraId="77CFD140" w14:textId="02D3B195" w:rsidR="00B70A82" w:rsidRPr="008064EF" w:rsidRDefault="00B70A82" w:rsidP="000026FF">
            <w:pPr>
              <w:spacing w:after="120"/>
              <w:outlineLvl w:val="1"/>
              <w:rPr>
                <w:rFonts w:eastAsia="STZhongsong"/>
                <w:szCs w:val="20"/>
              </w:rPr>
            </w:pPr>
            <w:r w:rsidRPr="000E2DB4">
              <w:rPr>
                <w:rFonts w:cs="Arial"/>
                <w:szCs w:val="22"/>
              </w:rPr>
              <w:t>House of Commons</w:t>
            </w:r>
          </w:p>
        </w:tc>
      </w:tr>
      <w:tr w:rsidR="00B70A82" w:rsidRPr="00647586" w14:paraId="20EB1696" w14:textId="77777777" w:rsidTr="00B70A82">
        <w:tc>
          <w:tcPr>
            <w:tcW w:w="2394" w:type="dxa"/>
          </w:tcPr>
          <w:p w14:paraId="3A970EED" w14:textId="3C76DCB7" w:rsidR="00B70A82" w:rsidRPr="00647586" w:rsidRDefault="00B70A82" w:rsidP="000026FF">
            <w:pPr>
              <w:spacing w:after="120"/>
              <w:ind w:left="720"/>
              <w:outlineLvl w:val="1"/>
              <w:rPr>
                <w:rFonts w:eastAsia="STZhongsong"/>
                <w:szCs w:val="20"/>
              </w:rPr>
            </w:pPr>
            <w:r>
              <w:rPr>
                <w:rFonts w:eastAsia="STZhongsong"/>
                <w:szCs w:val="20"/>
              </w:rPr>
              <w:t>C &amp; HP</w:t>
            </w:r>
          </w:p>
        </w:tc>
        <w:tc>
          <w:tcPr>
            <w:tcW w:w="5905" w:type="dxa"/>
          </w:tcPr>
          <w:p w14:paraId="5024700A" w14:textId="4E762123" w:rsidR="00B70A82" w:rsidRPr="00647586" w:rsidRDefault="00B70A82" w:rsidP="000026FF">
            <w:pPr>
              <w:spacing w:after="120"/>
              <w:outlineLvl w:val="1"/>
              <w:rPr>
                <w:rFonts w:eastAsia="STZhongsong"/>
                <w:szCs w:val="20"/>
              </w:rPr>
            </w:pPr>
            <w:r>
              <w:rPr>
                <w:rFonts w:cs="Arial"/>
                <w:szCs w:val="22"/>
              </w:rPr>
              <w:t>Command and House Papers</w:t>
            </w:r>
          </w:p>
        </w:tc>
      </w:tr>
    </w:tbl>
    <w:p w14:paraId="3F9709A1" w14:textId="77777777" w:rsidR="00562541" w:rsidRDefault="00562541" w:rsidP="00562541">
      <w:pPr>
        <w:pStyle w:val="Heading1"/>
        <w:numPr>
          <w:ilvl w:val="0"/>
          <w:numId w:val="0"/>
        </w:numPr>
        <w:overflowPunct w:val="0"/>
        <w:autoSpaceDE w:val="0"/>
        <w:autoSpaceDN w:val="0"/>
        <w:spacing w:before="240" w:after="120"/>
        <w:ind w:left="720" w:hanging="720"/>
        <w:textAlignment w:val="baseline"/>
        <w:rPr>
          <w:sz w:val="32"/>
          <w:szCs w:val="32"/>
        </w:rPr>
      </w:pPr>
      <w:bookmarkStart w:id="17" w:name="_Toc522714838"/>
    </w:p>
    <w:p w14:paraId="0DAF43A5" w14:textId="6AB868BD" w:rsidR="00671798" w:rsidRDefault="00FE18AC" w:rsidP="00106F24">
      <w:pPr>
        <w:pStyle w:val="Heading1"/>
        <w:tabs>
          <w:tab w:val="clear" w:pos="720"/>
        </w:tabs>
        <w:overflowPunct w:val="0"/>
        <w:autoSpaceDE w:val="0"/>
        <w:autoSpaceDN w:val="0"/>
        <w:spacing w:before="240" w:after="120"/>
        <w:textAlignment w:val="baseline"/>
        <w:rPr>
          <w:sz w:val="32"/>
          <w:szCs w:val="32"/>
        </w:rPr>
      </w:pPr>
      <w:r w:rsidRPr="001A45DF">
        <w:rPr>
          <w:sz w:val="32"/>
          <w:szCs w:val="32"/>
        </w:rPr>
        <w:t>scope of requirement</w:t>
      </w:r>
      <w:bookmarkEnd w:id="14"/>
      <w:bookmarkEnd w:id="16"/>
      <w:bookmarkEnd w:id="17"/>
      <w:r w:rsidRPr="001A45DF">
        <w:rPr>
          <w:sz w:val="32"/>
          <w:szCs w:val="32"/>
        </w:rPr>
        <w:t xml:space="preserve"> </w:t>
      </w:r>
    </w:p>
    <w:p w14:paraId="16331F12" w14:textId="77777777" w:rsidR="00562541" w:rsidRDefault="004438E7" w:rsidP="00562541">
      <w:pPr>
        <w:pStyle w:val="Heading2"/>
      </w:pPr>
      <w:r w:rsidRPr="00BE5C6F">
        <w:t xml:space="preserve">The Supplier shall only provide services to the Contracting Authority for Command and House Papers as detailed in </w:t>
      </w:r>
      <w:r w:rsidR="00654D94" w:rsidRPr="00BE5C6F">
        <w:t>Framework schedule 1 specification paragraph 4</w:t>
      </w:r>
      <w:r w:rsidR="00BE5C6F">
        <w:t>.</w:t>
      </w:r>
      <w:r w:rsidR="00654D94" w:rsidRPr="00BE5C6F">
        <w:t xml:space="preserve">3 Provision of Command and House </w:t>
      </w:r>
      <w:r w:rsidR="00BE5C6F" w:rsidRPr="00BE5C6F">
        <w:t>Paper Service and Annex A</w:t>
      </w:r>
      <w:r w:rsidR="00BE5C6F">
        <w:t>.</w:t>
      </w:r>
    </w:p>
    <w:p w14:paraId="7B3C6CAC" w14:textId="3D9EF53E" w:rsidR="00B70A82" w:rsidRPr="00562541" w:rsidRDefault="00A60CF3" w:rsidP="00562541">
      <w:pPr>
        <w:pStyle w:val="Heading2"/>
        <w:rPr>
          <w:sz w:val="32"/>
          <w:szCs w:val="32"/>
        </w:rPr>
      </w:pPr>
      <w:r w:rsidRPr="00BE5C6F">
        <w:t xml:space="preserve">The Contracting Authority requires the Supplier to deliver Command and House Paper services at all times in accordance with </w:t>
      </w:r>
      <w:r w:rsidR="00BE5C6F" w:rsidRPr="00BE5C6F">
        <w:t>Framework schedule 1 specification paragraph 4</w:t>
      </w:r>
      <w:r w:rsidR="00BE5C6F">
        <w:t>.</w:t>
      </w:r>
      <w:r w:rsidR="00BE5C6F" w:rsidRPr="00BE5C6F">
        <w:t>3 Provision of Command and House Paper Service and Annex A</w:t>
      </w:r>
      <w:r w:rsidR="00BE5C6F">
        <w:t>.</w:t>
      </w:r>
    </w:p>
    <w:bookmarkEnd w:id="11"/>
    <w:p w14:paraId="1DBE9CCA" w14:textId="58A8C4F6" w:rsidR="00671798" w:rsidRPr="001A45DF" w:rsidRDefault="00671798" w:rsidP="004438E7">
      <w:pPr>
        <w:pStyle w:val="Heading3"/>
        <w:numPr>
          <w:ilvl w:val="0"/>
          <w:numId w:val="0"/>
        </w:numPr>
        <w:spacing w:after="120"/>
        <w:ind w:left="1800"/>
        <w:rPr>
          <w:sz w:val="24"/>
          <w:szCs w:val="24"/>
          <w:highlight w:val="yellow"/>
        </w:rPr>
      </w:pPr>
    </w:p>
    <w:p w14:paraId="3491B80B" w14:textId="77777777" w:rsidR="00671798" w:rsidRPr="001A45DF" w:rsidRDefault="00FE18AC">
      <w:pPr>
        <w:pStyle w:val="Heading1"/>
        <w:spacing w:after="120"/>
        <w:rPr>
          <w:sz w:val="32"/>
          <w:szCs w:val="32"/>
        </w:rPr>
      </w:pPr>
      <w:bookmarkStart w:id="18" w:name="_Toc368573031"/>
      <w:bookmarkStart w:id="19" w:name="_Toc522714839"/>
      <w:r w:rsidRPr="001A45DF">
        <w:rPr>
          <w:sz w:val="32"/>
          <w:szCs w:val="32"/>
        </w:rPr>
        <w:t>The requirement</w:t>
      </w:r>
      <w:bookmarkEnd w:id="18"/>
      <w:bookmarkEnd w:id="19"/>
    </w:p>
    <w:p w14:paraId="19AA4EB5" w14:textId="7B152FF0" w:rsidR="003F4C19" w:rsidRDefault="003F4C19" w:rsidP="003F4C19">
      <w:pPr>
        <w:pStyle w:val="Heading2"/>
      </w:pPr>
      <w:r>
        <w:t xml:space="preserve">The Contracting Authority requires all Command and House Papers Services as detailed in </w:t>
      </w:r>
      <w:r w:rsidR="008135E7" w:rsidRPr="00BE5C6F">
        <w:t>in Framework schedule 1 specification paragraph 4</w:t>
      </w:r>
      <w:r w:rsidR="008135E7">
        <w:t>.</w:t>
      </w:r>
      <w:r w:rsidR="008135E7" w:rsidRPr="00BE5C6F">
        <w:t>3 Provision of Command and House Paper Service and Annex A</w:t>
      </w:r>
      <w:r w:rsidR="008135E7">
        <w:t>.</w:t>
      </w:r>
      <w:r>
        <w:t xml:space="preserve"> </w:t>
      </w:r>
    </w:p>
    <w:p w14:paraId="359A2B7A" w14:textId="77777777" w:rsidR="003F4C19" w:rsidRPr="00203078" w:rsidRDefault="003F4C19" w:rsidP="003F4C19">
      <w:pPr>
        <w:pStyle w:val="Heading2"/>
        <w:rPr>
          <w:rStyle w:val="Hyperlink"/>
          <w:color w:val="auto"/>
          <w:u w:val="none"/>
        </w:rPr>
      </w:pPr>
      <w:r w:rsidRPr="004A2A02">
        <w:rPr>
          <w:color w:val="000000"/>
        </w:rPr>
        <w:t>There are three categories of </w:t>
      </w:r>
      <w:r w:rsidRPr="004A2A02">
        <w:rPr>
          <w:color w:val="222222"/>
        </w:rPr>
        <w:t>papers, which can be viewed at the following link: </w:t>
      </w:r>
      <w:hyperlink r:id="rId10" w:tgtFrame="_blank" w:history="1">
        <w:r w:rsidRPr="004A2A02">
          <w:rPr>
            <w:rStyle w:val="Hyperlink"/>
            <w:rFonts w:cs="Arial"/>
            <w:color w:val="1155CC"/>
          </w:rPr>
          <w:t>http://www.parliament.uk/about/how/publications/parliamentary/</w:t>
        </w:r>
      </w:hyperlink>
    </w:p>
    <w:p w14:paraId="7682CA39" w14:textId="77777777" w:rsidR="003F4C19" w:rsidRPr="004A2A02" w:rsidRDefault="003F4C19" w:rsidP="00990A15">
      <w:pPr>
        <w:pStyle w:val="Heading4"/>
        <w:rPr>
          <w:color w:val="222222"/>
        </w:rPr>
      </w:pPr>
      <w:r>
        <w:t>Command Papers</w:t>
      </w:r>
    </w:p>
    <w:p w14:paraId="1294E3EC" w14:textId="77777777" w:rsidR="003F4C19" w:rsidRPr="004A2A02" w:rsidRDefault="003F4C19" w:rsidP="00990A15">
      <w:pPr>
        <w:pStyle w:val="Heading4"/>
        <w:rPr>
          <w:color w:val="222222"/>
        </w:rPr>
      </w:pPr>
      <w:r w:rsidRPr="004A2A02">
        <w:t xml:space="preserve">House of Commons Papers (e.g. departmental annual reports and     </w:t>
      </w:r>
      <w:r w:rsidRPr="004A2A02">
        <w:rPr>
          <w:color w:val="222222"/>
        </w:rPr>
        <w:t>accounts and Nat</w:t>
      </w:r>
      <w:r>
        <w:rPr>
          <w:color w:val="222222"/>
        </w:rPr>
        <w:t>ional Audit Office reports)</w:t>
      </w:r>
    </w:p>
    <w:p w14:paraId="74F887E8" w14:textId="77777777" w:rsidR="003F4C19" w:rsidRPr="004A2A02" w:rsidRDefault="003F4C19" w:rsidP="00990A15">
      <w:pPr>
        <w:pStyle w:val="Heading4"/>
        <w:rPr>
          <w:color w:val="222222"/>
        </w:rPr>
      </w:pPr>
      <w:r>
        <w:t>Un-numbered Act Papers</w:t>
      </w:r>
    </w:p>
    <w:p w14:paraId="7D82D1CE" w14:textId="77777777" w:rsidR="003F4C19" w:rsidRPr="00DB2D58" w:rsidRDefault="003F4C19" w:rsidP="003F4C19">
      <w:pPr>
        <w:pStyle w:val="Heading2"/>
        <w:numPr>
          <w:ilvl w:val="0"/>
          <w:numId w:val="0"/>
        </w:numPr>
        <w:spacing w:after="120"/>
        <w:ind w:left="709"/>
      </w:pPr>
    </w:p>
    <w:p w14:paraId="1EB7B5DD" w14:textId="77777777" w:rsidR="003F4C19" w:rsidRPr="00B465D2" w:rsidRDefault="003F4C19" w:rsidP="003F4C19">
      <w:pPr>
        <w:pStyle w:val="Heading2"/>
        <w:rPr>
          <w:rFonts w:cs="Arial"/>
          <w:color w:val="0B0C0C"/>
          <w:szCs w:val="22"/>
          <w:shd w:val="clear" w:color="auto" w:fill="FFFFFF"/>
        </w:rPr>
      </w:pPr>
      <w:r w:rsidRPr="00B465D2">
        <w:rPr>
          <w:rFonts w:cs="Arial"/>
          <w:color w:val="0B0C0C"/>
          <w:szCs w:val="22"/>
          <w:shd w:val="clear" w:color="auto" w:fill="FFFFFF"/>
        </w:rPr>
        <w:t>The Supplier shall provide the following Command and House Papers Services as required by the Contracting Authority:</w:t>
      </w:r>
    </w:p>
    <w:p w14:paraId="08C893AA" w14:textId="77777777" w:rsidR="003F4C19" w:rsidRPr="00B465D2" w:rsidRDefault="003F4C19" w:rsidP="00990A15">
      <w:pPr>
        <w:pStyle w:val="Heading4"/>
        <w:rPr>
          <w:shd w:val="clear" w:color="auto" w:fill="FFFFFF"/>
        </w:rPr>
      </w:pPr>
      <w:r w:rsidRPr="00B465D2">
        <w:rPr>
          <w:shd w:val="clear" w:color="auto" w:fill="FFFFFF"/>
        </w:rPr>
        <w:t xml:space="preserve">Account </w:t>
      </w:r>
      <w:r>
        <w:rPr>
          <w:shd w:val="clear" w:color="auto" w:fill="FFFFFF"/>
        </w:rPr>
        <w:t>and project management services</w:t>
      </w:r>
    </w:p>
    <w:p w14:paraId="11D592F7" w14:textId="77777777" w:rsidR="003F4C19" w:rsidRPr="00B465D2" w:rsidRDefault="003F4C19" w:rsidP="00990A15">
      <w:pPr>
        <w:pStyle w:val="Heading4"/>
        <w:rPr>
          <w:shd w:val="clear" w:color="auto" w:fill="FFFFFF"/>
        </w:rPr>
      </w:pPr>
      <w:r w:rsidRPr="00B465D2">
        <w:rPr>
          <w:shd w:val="clear" w:color="auto" w:fill="FFFFFF"/>
        </w:rPr>
        <w:t>Productio</w:t>
      </w:r>
      <w:r>
        <w:rPr>
          <w:shd w:val="clear" w:color="auto" w:fill="FFFFFF"/>
        </w:rPr>
        <w:t>n and distribution services</w:t>
      </w:r>
    </w:p>
    <w:p w14:paraId="4973B5AB" w14:textId="77777777" w:rsidR="003F4C19" w:rsidRPr="00B465D2" w:rsidRDefault="003F4C19" w:rsidP="00990A15">
      <w:pPr>
        <w:pStyle w:val="Heading4"/>
        <w:rPr>
          <w:shd w:val="clear" w:color="auto" w:fill="FFFFFF"/>
        </w:rPr>
      </w:pPr>
      <w:r>
        <w:rPr>
          <w:shd w:val="clear" w:color="auto" w:fill="FFFFFF"/>
        </w:rPr>
        <w:t>Correction and reprint services</w:t>
      </w:r>
    </w:p>
    <w:p w14:paraId="770D33D7" w14:textId="77777777" w:rsidR="003F4C19" w:rsidRDefault="003F4C19" w:rsidP="003F4C19">
      <w:pPr>
        <w:pStyle w:val="Heading2"/>
        <w:numPr>
          <w:ilvl w:val="0"/>
          <w:numId w:val="0"/>
        </w:numPr>
        <w:spacing w:after="120"/>
      </w:pPr>
    </w:p>
    <w:p w14:paraId="508AAD53" w14:textId="77777777" w:rsidR="003F4C19" w:rsidRPr="00AD774E" w:rsidRDefault="003F4C19" w:rsidP="003F4C19">
      <w:pPr>
        <w:pStyle w:val="Heading2"/>
        <w:tabs>
          <w:tab w:val="num" w:pos="709"/>
        </w:tabs>
        <w:spacing w:after="120"/>
        <w:ind w:left="709" w:hanging="709"/>
        <w:rPr>
          <w:b/>
        </w:rPr>
      </w:pPr>
      <w:r w:rsidRPr="00AD774E">
        <w:rPr>
          <w:b/>
        </w:rPr>
        <w:t>Account and Project Management Services</w:t>
      </w:r>
    </w:p>
    <w:p w14:paraId="73282A7B" w14:textId="77777777" w:rsidR="003F4C19" w:rsidRDefault="003F4C19" w:rsidP="00412B78">
      <w:pPr>
        <w:pStyle w:val="Heading4"/>
      </w:pPr>
      <w:r>
        <w:t xml:space="preserve">The Supplier shall provide </w:t>
      </w:r>
      <w:r w:rsidRPr="000E2DB4">
        <w:t>Dedicated Project</w:t>
      </w:r>
      <w:r>
        <w:t>/Account</w:t>
      </w:r>
      <w:r w:rsidRPr="000E2DB4">
        <w:t xml:space="preserve"> Manager</w:t>
      </w:r>
      <w:r>
        <w:t>s</w:t>
      </w:r>
      <w:r w:rsidRPr="000E2DB4">
        <w:t xml:space="preserve"> to be available during Working Hours to assist the</w:t>
      </w:r>
      <w:r>
        <w:t xml:space="preserve"> Contracting</w:t>
      </w:r>
      <w:r w:rsidRPr="000E2DB4">
        <w:t xml:space="preserve"> Authority with queries</w:t>
      </w:r>
      <w:r>
        <w:t>.</w:t>
      </w:r>
    </w:p>
    <w:p w14:paraId="66F2AF03" w14:textId="77777777" w:rsidR="003F4C19" w:rsidRDefault="003F4C19" w:rsidP="00412B78">
      <w:pPr>
        <w:pStyle w:val="Heading4"/>
      </w:pPr>
      <w:r>
        <w:t xml:space="preserve">The Supplier shall provide an Out of Hours contact in the event the Contracting Authority has emergency requests for high profile papers. </w:t>
      </w:r>
    </w:p>
    <w:p w14:paraId="0730E986" w14:textId="77777777" w:rsidR="003F4C19" w:rsidRPr="000E2DB4" w:rsidRDefault="003F4C19" w:rsidP="00412B78">
      <w:pPr>
        <w:pStyle w:val="Heading4"/>
      </w:pPr>
      <w:r>
        <w:t xml:space="preserve">The </w:t>
      </w:r>
      <w:r w:rsidRPr="000E2DB4">
        <w:t xml:space="preserve">Supplier </w:t>
      </w:r>
      <w:r>
        <w:t>shall</w:t>
      </w:r>
      <w:r w:rsidRPr="000E2DB4">
        <w:t xml:space="preserve"> ensure printed copies of command, HC and unnumbered act papers are delivered to Parliament, the</w:t>
      </w:r>
      <w:r>
        <w:t xml:space="preserve"> Contracting </w:t>
      </w:r>
      <w:r w:rsidRPr="000E2DB4">
        <w:t xml:space="preserve">Authority and other stakeholders as instructed by the </w:t>
      </w:r>
      <w:r>
        <w:t xml:space="preserve">Contracting </w:t>
      </w:r>
      <w:r w:rsidRPr="000E2DB4">
        <w:t>Authority to potentially very short timescales</w:t>
      </w:r>
      <w:r>
        <w:t xml:space="preserve"> as detailed in section 6.9</w:t>
      </w:r>
      <w:r w:rsidRPr="000E2DB4">
        <w:t>.</w:t>
      </w:r>
    </w:p>
    <w:p w14:paraId="7A7B6E93" w14:textId="77777777" w:rsidR="003F4C19" w:rsidRPr="000E2DB4" w:rsidRDefault="003F4C19" w:rsidP="003F4C19">
      <w:pPr>
        <w:pStyle w:val="Heading2"/>
        <w:spacing w:after="120"/>
        <w:ind w:left="709" w:hanging="709"/>
      </w:pPr>
      <w:r>
        <w:t xml:space="preserve">A Business Continuity Plan will be required to cover the service delivery of Command and House Papers. The Supplier shall present the proposed BCP to the Contracting Authority outlining their plans to manage Business Continuity. </w:t>
      </w:r>
    </w:p>
    <w:p w14:paraId="6C4E06BE" w14:textId="77777777" w:rsidR="003F4C19" w:rsidRPr="000E2DB4" w:rsidRDefault="003F4C19" w:rsidP="003F4C19">
      <w:pPr>
        <w:pStyle w:val="Heading2"/>
        <w:spacing w:after="120"/>
        <w:ind w:left="709" w:hanging="709"/>
      </w:pPr>
      <w:r w:rsidRPr="000E2DB4">
        <w:t xml:space="preserve">The </w:t>
      </w:r>
      <w:r>
        <w:t xml:space="preserve">Contracting </w:t>
      </w:r>
      <w:r w:rsidRPr="000E2DB4">
        <w:t xml:space="preserve">Authority and Supplier </w:t>
      </w:r>
      <w:r>
        <w:t xml:space="preserve">shall </w:t>
      </w:r>
      <w:r w:rsidRPr="000E2DB4">
        <w:t xml:space="preserve">work together to agree a detailed </w:t>
      </w:r>
      <w:r>
        <w:t>BCP</w:t>
      </w:r>
      <w:r w:rsidRPr="000E2DB4">
        <w:t xml:space="preserve"> </w:t>
      </w:r>
      <w:r>
        <w:t xml:space="preserve">for parliamentary papers (including unnumbered act papers) </w:t>
      </w:r>
      <w:r w:rsidRPr="000E2DB4">
        <w:t>to ensure that documents are delivered on time in the event of mechanical failure and other logistical problems that could arise, such as road closures.</w:t>
      </w:r>
    </w:p>
    <w:p w14:paraId="0865A548" w14:textId="4DA44331" w:rsidR="003F4C19" w:rsidRDefault="003F4C19" w:rsidP="003F4C19">
      <w:pPr>
        <w:pStyle w:val="Heading2"/>
        <w:spacing w:after="120"/>
        <w:ind w:left="709" w:hanging="709"/>
      </w:pPr>
      <w:r w:rsidRPr="000E2DB4">
        <w:lastRenderedPageBreak/>
        <w:t xml:space="preserve">The Authority will inform the Supplier (and vice versa) of any changes to requirements </w:t>
      </w:r>
      <w:r w:rsidR="00A5590F" w:rsidRPr="000E2DB4">
        <w:t>as soon as possible and</w:t>
      </w:r>
      <w:r w:rsidRPr="000E2DB4">
        <w:t xml:space="preserve"> </w:t>
      </w:r>
      <w:r>
        <w:t>agree contingency plans if need</w:t>
      </w:r>
      <w:r w:rsidRPr="000E2DB4">
        <w:t>ed to ensure Parliament’s requirements are met in good time.</w:t>
      </w:r>
    </w:p>
    <w:p w14:paraId="3E82712E" w14:textId="77777777" w:rsidR="003F4C19" w:rsidRDefault="003F4C19" w:rsidP="003F4C19">
      <w:pPr>
        <w:pStyle w:val="Heading2"/>
        <w:spacing w:after="120"/>
        <w:ind w:left="709" w:hanging="709"/>
      </w:pPr>
      <w:r w:rsidRPr="00B02D9C">
        <w:rPr>
          <w:rFonts w:cs="Arial"/>
        </w:rPr>
        <w:t>The Project Managers</w:t>
      </w:r>
      <w:r>
        <w:rPr>
          <w:rFonts w:cs="Arial"/>
        </w:rPr>
        <w:t xml:space="preserve"> (for the Supplier)</w:t>
      </w:r>
      <w:r w:rsidRPr="00B02D9C">
        <w:rPr>
          <w:rFonts w:cs="Arial"/>
        </w:rPr>
        <w:t xml:space="preserve"> will ensure he/she is satisfied with the BCP for events such as machine mechan</w:t>
      </w:r>
      <w:r>
        <w:rPr>
          <w:rFonts w:cs="Arial"/>
        </w:rPr>
        <w:t>ical failures, staff capacity, Sub C</w:t>
      </w:r>
      <w:r w:rsidRPr="00B02D9C">
        <w:rPr>
          <w:rFonts w:cs="Arial"/>
        </w:rPr>
        <w:t>ontractor failures or any other event that may impact the successful delivery of the assignment as outlined in the Request.</w:t>
      </w:r>
    </w:p>
    <w:p w14:paraId="2D3CCA21" w14:textId="77777777" w:rsidR="003F4C19" w:rsidRDefault="003F4C19" w:rsidP="003F4C19">
      <w:pPr>
        <w:pStyle w:val="Heading3"/>
        <w:numPr>
          <w:ilvl w:val="0"/>
          <w:numId w:val="0"/>
        </w:numPr>
        <w:ind w:left="1800"/>
      </w:pPr>
    </w:p>
    <w:p w14:paraId="1023145B" w14:textId="77777777" w:rsidR="003F4C19" w:rsidRPr="00AD774E" w:rsidRDefault="003F4C19" w:rsidP="003F4C19">
      <w:pPr>
        <w:pStyle w:val="Heading2"/>
        <w:tabs>
          <w:tab w:val="num" w:pos="709"/>
        </w:tabs>
        <w:spacing w:after="120"/>
        <w:ind w:left="709" w:hanging="709"/>
        <w:rPr>
          <w:b/>
        </w:rPr>
      </w:pPr>
      <w:r w:rsidRPr="00AD774E">
        <w:rPr>
          <w:b/>
        </w:rPr>
        <w:t>Production and Distribution Services</w:t>
      </w:r>
    </w:p>
    <w:p w14:paraId="2CD09BA9" w14:textId="77777777" w:rsidR="003F4C19" w:rsidRDefault="003F4C19" w:rsidP="003F4C19">
      <w:pPr>
        <w:pStyle w:val="Heading2"/>
        <w:numPr>
          <w:ilvl w:val="0"/>
          <w:numId w:val="0"/>
        </w:numPr>
        <w:spacing w:after="120"/>
      </w:pPr>
    </w:p>
    <w:p w14:paraId="59F06980" w14:textId="77777777" w:rsidR="003F4C19" w:rsidRDefault="003F4C19" w:rsidP="003F4C19">
      <w:pPr>
        <w:pStyle w:val="Heading3"/>
      </w:pPr>
      <w:r>
        <w:t>The Supplier shall provide three service options for Command and House of Commons Papers;</w:t>
      </w:r>
    </w:p>
    <w:p w14:paraId="770C3BCC" w14:textId="77777777" w:rsidR="003F4C19" w:rsidRDefault="003F4C19" w:rsidP="003F4C19">
      <w:pPr>
        <w:pStyle w:val="Heading4"/>
      </w:pPr>
      <w:r>
        <w:t>Publication management;</w:t>
      </w:r>
    </w:p>
    <w:p w14:paraId="2B5EFB52" w14:textId="77777777" w:rsidR="003F4C19" w:rsidRDefault="003F4C19" w:rsidP="003F4C19">
      <w:pPr>
        <w:pStyle w:val="Heading4"/>
      </w:pPr>
      <w:r>
        <w:t>Distribution management; and</w:t>
      </w:r>
    </w:p>
    <w:p w14:paraId="75DC3627" w14:textId="77777777" w:rsidR="003F4C19" w:rsidRDefault="003F4C19" w:rsidP="003F4C19">
      <w:pPr>
        <w:pStyle w:val="Heading4"/>
      </w:pPr>
      <w:r>
        <w:t>Pre-production and bibliographic information management.</w:t>
      </w:r>
      <w:r w:rsidDel="00AA2B9E">
        <w:t xml:space="preserve"> </w:t>
      </w:r>
    </w:p>
    <w:p w14:paraId="1C166D4E" w14:textId="77777777" w:rsidR="003F4C19" w:rsidRPr="00D85D60" w:rsidRDefault="003F4C19" w:rsidP="003F4C19">
      <w:pPr>
        <w:pStyle w:val="Heading3"/>
      </w:pPr>
      <w:r w:rsidRPr="00D85D60">
        <w:t xml:space="preserve">The Supplier shall supply staff to provide pre-production services, proofing services and/or approval of final content for the Contracting Authority’s demander. It may be necessary to provide these services outside of normal working hours.  </w:t>
      </w:r>
    </w:p>
    <w:p w14:paraId="236C1BFC" w14:textId="77777777" w:rsidR="003F4C19" w:rsidRDefault="003F4C19" w:rsidP="003F4C19">
      <w:pPr>
        <w:pStyle w:val="Heading3"/>
      </w:pPr>
      <w:r>
        <w:t>The Contracting Authority may require the Supplier to deliver printed proofs for final content approval within a timescale based on a certain number of minutes, for example 30 minutes of the proofs being ready for despatch. This timeline may fall outside of usual working hours.</w:t>
      </w:r>
    </w:p>
    <w:p w14:paraId="057A5370" w14:textId="77777777" w:rsidR="003F4C19" w:rsidRDefault="003F4C19" w:rsidP="003F4C19">
      <w:pPr>
        <w:pStyle w:val="Heading3"/>
      </w:pPr>
      <w:r>
        <w:t>The Contracting Authority will require the Supplier to produce printed copies and distribute them to a timeline within a short period of time (i.e. 4-6 hours) of final content approval being given. The length and quantities of the copies to be delivered to this timeline will vary, for example the paper may be up to 160 pages long with 2000 copies required within 6 hours. This timeline maybe outside usual working hours.</w:t>
      </w:r>
    </w:p>
    <w:p w14:paraId="40DFAEB4" w14:textId="77777777" w:rsidR="003F4C19" w:rsidRDefault="003F4C19" w:rsidP="003F4C19">
      <w:pPr>
        <w:pStyle w:val="Heading3"/>
      </w:pPr>
      <w:r>
        <w:t xml:space="preserve">The Supplier shall utilise its own logistics to ensure delivery of the service for the Contracting Authority. </w:t>
      </w:r>
    </w:p>
    <w:p w14:paraId="603E0003" w14:textId="35DA28F0" w:rsidR="003F4C19" w:rsidRDefault="003F4C19" w:rsidP="001A3B8F">
      <w:pPr>
        <w:pStyle w:val="Heading3"/>
      </w:pPr>
      <w:r>
        <w:t xml:space="preserve">Command and House papers need to be published using standard publishing industry processes as detailed within the </w:t>
      </w:r>
      <w:r w:rsidR="00A5590F" w:rsidRPr="00BE5C6F">
        <w:t>Framework schedule 1 specification paragraph 4</w:t>
      </w:r>
      <w:r w:rsidR="00A5590F">
        <w:t>.</w:t>
      </w:r>
      <w:r w:rsidR="00A5590F" w:rsidRPr="00BE5C6F">
        <w:t>3 Provision of Command and House Paper Service and Annex A</w:t>
      </w:r>
      <w:r w:rsidR="00A5590F">
        <w:t>.</w:t>
      </w:r>
      <w:r>
        <w:t xml:space="preserve"> </w:t>
      </w:r>
    </w:p>
    <w:p w14:paraId="0D614B48" w14:textId="6891BAE8" w:rsidR="005E3263" w:rsidRDefault="005E3263" w:rsidP="005E3263">
      <w:pPr>
        <w:pStyle w:val="Heading3"/>
        <w:numPr>
          <w:ilvl w:val="0"/>
          <w:numId w:val="0"/>
        </w:numPr>
        <w:ind w:left="1800"/>
      </w:pPr>
    </w:p>
    <w:p w14:paraId="39BC4780" w14:textId="77777777" w:rsidR="005E3263" w:rsidRDefault="005E3263" w:rsidP="005E3263">
      <w:pPr>
        <w:pStyle w:val="Heading3"/>
        <w:numPr>
          <w:ilvl w:val="0"/>
          <w:numId w:val="0"/>
        </w:numPr>
        <w:ind w:left="1800"/>
      </w:pPr>
    </w:p>
    <w:p w14:paraId="45935E03" w14:textId="77777777" w:rsidR="003F4C19" w:rsidRDefault="003F4C19" w:rsidP="003F4C19">
      <w:pPr>
        <w:pStyle w:val="Heading2"/>
        <w:numPr>
          <w:ilvl w:val="0"/>
          <w:numId w:val="0"/>
        </w:numPr>
        <w:spacing w:after="120"/>
        <w:ind w:left="709"/>
      </w:pPr>
    </w:p>
    <w:p w14:paraId="35734D9E" w14:textId="6B7F5DED" w:rsidR="00671798" w:rsidRDefault="00FE18AC">
      <w:pPr>
        <w:pStyle w:val="Heading1"/>
        <w:spacing w:after="120"/>
        <w:rPr>
          <w:sz w:val="32"/>
          <w:szCs w:val="32"/>
        </w:rPr>
      </w:pPr>
      <w:bookmarkStart w:id="20" w:name="_Toc368573032"/>
      <w:bookmarkStart w:id="21" w:name="_Toc522714840"/>
      <w:r w:rsidRPr="001A45DF">
        <w:rPr>
          <w:sz w:val="32"/>
          <w:szCs w:val="32"/>
        </w:rPr>
        <w:lastRenderedPageBreak/>
        <w:t>key milestones</w:t>
      </w:r>
      <w:bookmarkEnd w:id="20"/>
      <w:r w:rsidR="00F0311A" w:rsidRPr="001A45DF">
        <w:rPr>
          <w:sz w:val="32"/>
          <w:szCs w:val="32"/>
        </w:rPr>
        <w:t xml:space="preserve"> and Deliverables</w:t>
      </w:r>
      <w:bookmarkEnd w:id="21"/>
    </w:p>
    <w:p w14:paraId="0135B1EF" w14:textId="77777777" w:rsidR="00A60CF3" w:rsidRPr="00CA3806" w:rsidRDefault="00A60CF3" w:rsidP="00A60CF3">
      <w:pPr>
        <w:pStyle w:val="Heading2"/>
        <w:tabs>
          <w:tab w:val="num" w:pos="132"/>
          <w:tab w:val="num" w:pos="862"/>
        </w:tabs>
        <w:overflowPunct w:val="0"/>
        <w:autoSpaceDE w:val="0"/>
        <w:autoSpaceDN w:val="0"/>
        <w:spacing w:after="120"/>
        <w:ind w:left="709" w:hanging="709"/>
        <w:textAlignment w:val="baseline"/>
        <w:rPr>
          <w:rFonts w:cs="Arial"/>
          <w:szCs w:val="22"/>
        </w:rPr>
      </w:pPr>
      <w:r w:rsidRPr="003438D3">
        <w:rPr>
          <w:rFonts w:cs="Arial"/>
          <w:szCs w:val="22"/>
        </w:rPr>
        <w:t xml:space="preserve">The </w:t>
      </w:r>
      <w:r>
        <w:rPr>
          <w:rFonts w:cs="Arial"/>
          <w:szCs w:val="22"/>
        </w:rPr>
        <w:t>Contractor</w:t>
      </w:r>
      <w:r w:rsidRPr="003438D3">
        <w:rPr>
          <w:rFonts w:cs="Arial"/>
          <w:szCs w:val="22"/>
        </w:rPr>
        <w:t xml:space="preserve"> should note the following pr</w:t>
      </w:r>
      <w:r>
        <w:rPr>
          <w:rFonts w:cs="Arial"/>
          <w:szCs w:val="22"/>
        </w:rPr>
        <w:t>oject milestones.</w:t>
      </w:r>
    </w:p>
    <w:tbl>
      <w:tblPr>
        <w:tblStyle w:val="TableGrid"/>
        <w:tblW w:w="5000" w:type="pct"/>
        <w:tblLook w:val="04A0" w:firstRow="1" w:lastRow="0" w:firstColumn="1" w:lastColumn="0" w:noHBand="0" w:noVBand="1"/>
      </w:tblPr>
      <w:tblGrid>
        <w:gridCol w:w="1584"/>
        <w:gridCol w:w="4437"/>
        <w:gridCol w:w="2998"/>
      </w:tblGrid>
      <w:tr w:rsidR="00A60CF3" w:rsidRPr="00297CF4" w14:paraId="61E19C81" w14:textId="77777777" w:rsidTr="000026FF">
        <w:tc>
          <w:tcPr>
            <w:tcW w:w="878" w:type="pct"/>
            <w:shd w:val="clear" w:color="auto" w:fill="C6D9F1" w:themeFill="text2" w:themeFillTint="33"/>
            <w:vAlign w:val="center"/>
          </w:tcPr>
          <w:p w14:paraId="03F7C70A" w14:textId="77777777" w:rsidR="00A60CF3" w:rsidRPr="00C80F4B" w:rsidRDefault="00A60CF3" w:rsidP="000026FF">
            <w:pPr>
              <w:pStyle w:val="Heading3"/>
              <w:numPr>
                <w:ilvl w:val="0"/>
                <w:numId w:val="0"/>
              </w:numPr>
              <w:spacing w:after="120"/>
              <w:jc w:val="center"/>
              <w:outlineLvl w:val="2"/>
              <w:rPr>
                <w:b/>
                <w:szCs w:val="24"/>
              </w:rPr>
            </w:pPr>
            <w:r w:rsidRPr="00C80F4B">
              <w:rPr>
                <w:b/>
              </w:rPr>
              <w:t>Milestone</w:t>
            </w:r>
          </w:p>
        </w:tc>
        <w:tc>
          <w:tcPr>
            <w:tcW w:w="2460" w:type="pct"/>
            <w:shd w:val="clear" w:color="auto" w:fill="C6D9F1" w:themeFill="text2" w:themeFillTint="33"/>
            <w:vAlign w:val="center"/>
          </w:tcPr>
          <w:p w14:paraId="539B7A5D" w14:textId="77777777" w:rsidR="00A60CF3" w:rsidRPr="00C80F4B" w:rsidRDefault="00A60CF3" w:rsidP="000026FF">
            <w:pPr>
              <w:pStyle w:val="Heading3"/>
              <w:numPr>
                <w:ilvl w:val="0"/>
                <w:numId w:val="0"/>
              </w:numPr>
              <w:spacing w:after="120"/>
              <w:jc w:val="center"/>
              <w:outlineLvl w:val="2"/>
              <w:rPr>
                <w:b/>
                <w:szCs w:val="24"/>
              </w:rPr>
            </w:pPr>
            <w:r w:rsidRPr="00C80F4B">
              <w:rPr>
                <w:b/>
              </w:rPr>
              <w:t>Description</w:t>
            </w:r>
          </w:p>
        </w:tc>
        <w:tc>
          <w:tcPr>
            <w:tcW w:w="1663" w:type="pct"/>
            <w:shd w:val="clear" w:color="auto" w:fill="C6D9F1" w:themeFill="text2" w:themeFillTint="33"/>
            <w:vAlign w:val="center"/>
          </w:tcPr>
          <w:p w14:paraId="0EB21BCF" w14:textId="77777777" w:rsidR="00A60CF3" w:rsidRPr="00C80F4B" w:rsidRDefault="00A60CF3" w:rsidP="000026FF">
            <w:pPr>
              <w:pStyle w:val="Heading3"/>
              <w:numPr>
                <w:ilvl w:val="0"/>
                <w:numId w:val="0"/>
              </w:numPr>
              <w:spacing w:after="120"/>
              <w:jc w:val="center"/>
              <w:outlineLvl w:val="2"/>
              <w:rPr>
                <w:b/>
                <w:szCs w:val="24"/>
              </w:rPr>
            </w:pPr>
            <w:r w:rsidRPr="00C80F4B">
              <w:rPr>
                <w:b/>
              </w:rPr>
              <w:t>Timeframe</w:t>
            </w:r>
          </w:p>
        </w:tc>
      </w:tr>
      <w:tr w:rsidR="00A60CF3" w:rsidRPr="00297CF4" w14:paraId="7DD48E83" w14:textId="77777777" w:rsidTr="000026FF">
        <w:tc>
          <w:tcPr>
            <w:tcW w:w="878" w:type="pct"/>
            <w:vAlign w:val="center"/>
          </w:tcPr>
          <w:p w14:paraId="273DE592" w14:textId="77777777" w:rsidR="00A60CF3" w:rsidRPr="00C80F4B" w:rsidRDefault="00A60CF3" w:rsidP="000026FF">
            <w:pPr>
              <w:pStyle w:val="Heading3"/>
              <w:numPr>
                <w:ilvl w:val="0"/>
                <w:numId w:val="0"/>
              </w:numPr>
              <w:spacing w:after="120"/>
              <w:jc w:val="center"/>
              <w:outlineLvl w:val="2"/>
              <w:rPr>
                <w:szCs w:val="24"/>
              </w:rPr>
            </w:pPr>
            <w:r>
              <w:rPr>
                <w:szCs w:val="24"/>
              </w:rPr>
              <w:t>1</w:t>
            </w:r>
          </w:p>
        </w:tc>
        <w:tc>
          <w:tcPr>
            <w:tcW w:w="2460" w:type="pct"/>
            <w:vAlign w:val="center"/>
          </w:tcPr>
          <w:p w14:paraId="0C9CCA50" w14:textId="77777777" w:rsidR="00A60CF3" w:rsidRPr="00C80F4B" w:rsidRDefault="00A60CF3" w:rsidP="000026FF">
            <w:pPr>
              <w:pStyle w:val="Heading3"/>
              <w:numPr>
                <w:ilvl w:val="0"/>
                <w:numId w:val="0"/>
              </w:numPr>
              <w:spacing w:after="120"/>
              <w:jc w:val="left"/>
              <w:outlineLvl w:val="2"/>
              <w:rPr>
                <w:szCs w:val="24"/>
              </w:rPr>
            </w:pPr>
            <w:r>
              <w:rPr>
                <w:szCs w:val="24"/>
              </w:rPr>
              <w:t>Contract Commencement</w:t>
            </w:r>
            <w:r w:rsidDel="00A57BFD">
              <w:rPr>
                <w:szCs w:val="24"/>
              </w:rPr>
              <w:t xml:space="preserve"> </w:t>
            </w:r>
          </w:p>
        </w:tc>
        <w:tc>
          <w:tcPr>
            <w:tcW w:w="1663" w:type="pct"/>
            <w:vAlign w:val="center"/>
          </w:tcPr>
          <w:p w14:paraId="760A2258" w14:textId="0E333E46" w:rsidR="00A60CF3" w:rsidRPr="00C80F4B" w:rsidRDefault="00FF721D" w:rsidP="000026FF">
            <w:pPr>
              <w:pStyle w:val="Heading3"/>
              <w:numPr>
                <w:ilvl w:val="0"/>
                <w:numId w:val="0"/>
              </w:numPr>
              <w:spacing w:after="120"/>
              <w:jc w:val="center"/>
              <w:outlineLvl w:val="2"/>
              <w:rPr>
                <w:szCs w:val="24"/>
              </w:rPr>
            </w:pPr>
            <w:r>
              <w:rPr>
                <w:szCs w:val="24"/>
              </w:rPr>
              <w:t>TBC</w:t>
            </w:r>
          </w:p>
        </w:tc>
      </w:tr>
      <w:tr w:rsidR="00A60CF3" w:rsidRPr="00297CF4" w14:paraId="4BF4561D" w14:textId="77777777" w:rsidTr="000026FF">
        <w:tc>
          <w:tcPr>
            <w:tcW w:w="878" w:type="pct"/>
            <w:vAlign w:val="center"/>
          </w:tcPr>
          <w:p w14:paraId="5E6C443B" w14:textId="77777777" w:rsidR="00A60CF3" w:rsidRDefault="00A60CF3" w:rsidP="000026FF">
            <w:pPr>
              <w:pStyle w:val="Heading3"/>
              <w:numPr>
                <w:ilvl w:val="0"/>
                <w:numId w:val="0"/>
              </w:numPr>
              <w:spacing w:after="120"/>
              <w:jc w:val="center"/>
              <w:outlineLvl w:val="2"/>
              <w:rPr>
                <w:szCs w:val="24"/>
              </w:rPr>
            </w:pPr>
            <w:r>
              <w:rPr>
                <w:szCs w:val="24"/>
              </w:rPr>
              <w:t>2</w:t>
            </w:r>
          </w:p>
        </w:tc>
        <w:tc>
          <w:tcPr>
            <w:tcW w:w="2460" w:type="pct"/>
            <w:vAlign w:val="center"/>
          </w:tcPr>
          <w:p w14:paraId="7A826306" w14:textId="77777777" w:rsidR="00A60CF3" w:rsidRDefault="00A60CF3" w:rsidP="000026FF">
            <w:pPr>
              <w:pStyle w:val="Heading3"/>
              <w:numPr>
                <w:ilvl w:val="0"/>
                <w:numId w:val="0"/>
              </w:numPr>
              <w:spacing w:after="120"/>
              <w:jc w:val="left"/>
              <w:outlineLvl w:val="2"/>
              <w:rPr>
                <w:szCs w:val="24"/>
              </w:rPr>
            </w:pPr>
            <w:r w:rsidRPr="00F15274">
              <w:t>Account manager appointed and contact details/email for requests provided</w:t>
            </w:r>
          </w:p>
        </w:tc>
        <w:tc>
          <w:tcPr>
            <w:tcW w:w="1663" w:type="pct"/>
            <w:vAlign w:val="center"/>
          </w:tcPr>
          <w:p w14:paraId="771DC3FA" w14:textId="77777777" w:rsidR="00A60CF3" w:rsidRDefault="00A60CF3" w:rsidP="000026FF">
            <w:pPr>
              <w:pStyle w:val="Heading3"/>
              <w:numPr>
                <w:ilvl w:val="0"/>
                <w:numId w:val="0"/>
              </w:numPr>
              <w:spacing w:after="120"/>
              <w:jc w:val="center"/>
              <w:outlineLvl w:val="2"/>
            </w:pPr>
            <w:r w:rsidRPr="00F15274">
              <w:t>Within week 1 of Contract Award</w:t>
            </w:r>
          </w:p>
        </w:tc>
      </w:tr>
      <w:tr w:rsidR="00A60CF3" w:rsidRPr="00297CF4" w14:paraId="11195765" w14:textId="77777777" w:rsidTr="000026FF">
        <w:tc>
          <w:tcPr>
            <w:tcW w:w="878" w:type="pct"/>
            <w:vAlign w:val="center"/>
          </w:tcPr>
          <w:p w14:paraId="77987FF5" w14:textId="77777777" w:rsidR="00A60CF3" w:rsidRDefault="00A60CF3" w:rsidP="000026FF">
            <w:pPr>
              <w:pStyle w:val="Heading3"/>
              <w:numPr>
                <w:ilvl w:val="0"/>
                <w:numId w:val="0"/>
              </w:numPr>
              <w:spacing w:after="120"/>
              <w:jc w:val="center"/>
              <w:outlineLvl w:val="2"/>
              <w:rPr>
                <w:szCs w:val="24"/>
              </w:rPr>
            </w:pPr>
            <w:r>
              <w:rPr>
                <w:szCs w:val="24"/>
              </w:rPr>
              <w:t>3</w:t>
            </w:r>
          </w:p>
        </w:tc>
        <w:tc>
          <w:tcPr>
            <w:tcW w:w="2460" w:type="pct"/>
            <w:vAlign w:val="center"/>
          </w:tcPr>
          <w:p w14:paraId="3071C9A6" w14:textId="77777777" w:rsidR="00A60CF3" w:rsidRDefault="00A60CF3" w:rsidP="000026FF">
            <w:pPr>
              <w:pStyle w:val="Heading3"/>
              <w:numPr>
                <w:ilvl w:val="0"/>
                <w:numId w:val="0"/>
              </w:numPr>
              <w:spacing w:after="120"/>
              <w:jc w:val="left"/>
              <w:outlineLvl w:val="2"/>
              <w:rPr>
                <w:szCs w:val="24"/>
              </w:rPr>
            </w:pPr>
            <w:r>
              <w:rPr>
                <w:szCs w:val="24"/>
              </w:rPr>
              <w:t>Implementation meeting</w:t>
            </w:r>
          </w:p>
        </w:tc>
        <w:tc>
          <w:tcPr>
            <w:tcW w:w="1663" w:type="pct"/>
            <w:vAlign w:val="center"/>
          </w:tcPr>
          <w:p w14:paraId="1851B1A9" w14:textId="77777777" w:rsidR="00A60CF3" w:rsidRPr="00F15274" w:rsidRDefault="00A60CF3" w:rsidP="000026FF">
            <w:pPr>
              <w:pStyle w:val="Heading3"/>
              <w:numPr>
                <w:ilvl w:val="0"/>
                <w:numId w:val="0"/>
              </w:numPr>
              <w:spacing w:after="120"/>
              <w:jc w:val="center"/>
              <w:outlineLvl w:val="2"/>
            </w:pPr>
            <w:r w:rsidRPr="00F15274">
              <w:t xml:space="preserve">Within week </w:t>
            </w:r>
            <w:r>
              <w:t>1</w:t>
            </w:r>
            <w:r w:rsidRPr="00F15274">
              <w:t xml:space="preserve"> of Contract Award</w:t>
            </w:r>
          </w:p>
        </w:tc>
      </w:tr>
    </w:tbl>
    <w:p w14:paraId="143A7D9C" w14:textId="77777777" w:rsidR="00A60CF3" w:rsidRDefault="00A60CF3" w:rsidP="00A60CF3">
      <w:pPr>
        <w:pStyle w:val="Heading1"/>
        <w:numPr>
          <w:ilvl w:val="0"/>
          <w:numId w:val="0"/>
        </w:numPr>
        <w:overflowPunct w:val="0"/>
        <w:autoSpaceDE w:val="0"/>
        <w:autoSpaceDN w:val="0"/>
        <w:spacing w:after="120"/>
        <w:textAlignment w:val="baseline"/>
        <w:rPr>
          <w:rFonts w:cs="Arial"/>
          <w:szCs w:val="22"/>
        </w:rPr>
      </w:pPr>
    </w:p>
    <w:p w14:paraId="228D428C" w14:textId="77777777" w:rsidR="00FE18AC" w:rsidRDefault="00FE18AC" w:rsidP="00F44D62">
      <w:pPr>
        <w:pStyle w:val="Heading1"/>
        <w:numPr>
          <w:ilvl w:val="0"/>
          <w:numId w:val="0"/>
        </w:numPr>
        <w:overflowPunct w:val="0"/>
        <w:autoSpaceDE w:val="0"/>
        <w:autoSpaceDN w:val="0"/>
        <w:spacing w:after="120"/>
        <w:textAlignment w:val="baseline"/>
        <w:rPr>
          <w:rFonts w:cs="Arial"/>
          <w:szCs w:val="22"/>
        </w:rPr>
      </w:pPr>
      <w:bookmarkStart w:id="22" w:name="_Toc302637211"/>
    </w:p>
    <w:p w14:paraId="203EC2B6" w14:textId="6BC3F211" w:rsidR="00671798" w:rsidRPr="001A45DF" w:rsidRDefault="009E3739">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23" w:name="_Toc368573033"/>
      <w:bookmarkStart w:id="24" w:name="_Toc522714841"/>
      <w:r w:rsidRPr="001A45DF">
        <w:rPr>
          <w:rFonts w:cs="Arial"/>
          <w:sz w:val="32"/>
          <w:szCs w:val="32"/>
        </w:rPr>
        <w:t>MANAGEMENT INFORMATION/</w:t>
      </w:r>
      <w:r w:rsidR="00FE18AC" w:rsidRPr="001A45DF">
        <w:rPr>
          <w:rFonts w:cs="Arial"/>
          <w:sz w:val="32"/>
          <w:szCs w:val="32"/>
        </w:rPr>
        <w:t>reporting</w:t>
      </w:r>
      <w:bookmarkEnd w:id="23"/>
      <w:bookmarkEnd w:id="24"/>
    </w:p>
    <w:p w14:paraId="22C08F65" w14:textId="0BB2D19C" w:rsidR="00671798" w:rsidRDefault="00671798" w:rsidP="006B7E60">
      <w:pPr>
        <w:pStyle w:val="Heading2"/>
        <w:numPr>
          <w:ilvl w:val="0"/>
          <w:numId w:val="0"/>
        </w:numPr>
        <w:spacing w:after="120"/>
        <w:ind w:left="709"/>
        <w:rPr>
          <w:sz w:val="24"/>
          <w:szCs w:val="24"/>
          <w:highlight w:val="yellow"/>
        </w:rPr>
      </w:pPr>
    </w:p>
    <w:p w14:paraId="5165D8B1" w14:textId="1DD9BD3F" w:rsidR="006B7E60" w:rsidRDefault="006B7E60" w:rsidP="006B7E60">
      <w:pPr>
        <w:pStyle w:val="Heading2"/>
      </w:pPr>
      <w:r>
        <w:t>The Supplier shall provide on a monthly basis accurate, timely and comprehensive management information to the category management team on all activities related to this Contract. Format to be agreed at implementation meeting and subject to periodic review by the Contracting Authority.</w:t>
      </w:r>
    </w:p>
    <w:p w14:paraId="4B36EC72" w14:textId="77777777" w:rsidR="006B7E60" w:rsidRDefault="006B7E60" w:rsidP="006B7E60">
      <w:pPr>
        <w:pStyle w:val="Heading2"/>
      </w:pPr>
      <w:r>
        <w:t>The Supplier’s reports shall include as a minimum the following management information covering the preceding calendar month and linked to the Contract KPIs:</w:t>
      </w:r>
    </w:p>
    <w:p w14:paraId="1519ABB5" w14:textId="77777777" w:rsidR="006B7E60" w:rsidRDefault="006B7E60" w:rsidP="00302A88">
      <w:pPr>
        <w:pStyle w:val="Heading4"/>
      </w:pPr>
      <w:r>
        <w:t>Total number of customer enquiries received</w:t>
      </w:r>
    </w:p>
    <w:p w14:paraId="14DCED83" w14:textId="77777777" w:rsidR="006B7E60" w:rsidRDefault="006B7E60" w:rsidP="00302A88">
      <w:pPr>
        <w:pStyle w:val="Heading4"/>
      </w:pPr>
      <w:r>
        <w:t>Total number of quotations provided</w:t>
      </w:r>
    </w:p>
    <w:p w14:paraId="7A907B40" w14:textId="77777777" w:rsidR="006B7E60" w:rsidRDefault="006B7E60" w:rsidP="00302A88">
      <w:pPr>
        <w:pStyle w:val="Heading4"/>
      </w:pPr>
      <w:r>
        <w:t>Total value of quotations provided</w:t>
      </w:r>
    </w:p>
    <w:p w14:paraId="13D53D17" w14:textId="77777777" w:rsidR="006B7E60" w:rsidRDefault="006B7E60" w:rsidP="00302A88">
      <w:pPr>
        <w:pStyle w:val="Heading4"/>
      </w:pPr>
      <w:r>
        <w:t>Total number of quotations provided to time</w:t>
      </w:r>
    </w:p>
    <w:p w14:paraId="76955220" w14:textId="77777777" w:rsidR="006B7E60" w:rsidRDefault="006B7E60" w:rsidP="00302A88">
      <w:pPr>
        <w:pStyle w:val="Heading4"/>
      </w:pPr>
      <w:r>
        <w:t>Total number of orders placed</w:t>
      </w:r>
    </w:p>
    <w:p w14:paraId="597C8D5C" w14:textId="77777777" w:rsidR="006B7E60" w:rsidRDefault="006B7E60" w:rsidP="00302A88">
      <w:pPr>
        <w:pStyle w:val="Heading4"/>
      </w:pPr>
      <w:r>
        <w:t>Total value of orders placed</w:t>
      </w:r>
    </w:p>
    <w:p w14:paraId="1A47E674" w14:textId="77777777" w:rsidR="006B7E60" w:rsidRDefault="006B7E60" w:rsidP="00302A88">
      <w:pPr>
        <w:pStyle w:val="Heading4"/>
      </w:pPr>
      <w:r>
        <w:t>Total number of orders right first time</w:t>
      </w:r>
    </w:p>
    <w:p w14:paraId="5360B66C" w14:textId="77777777" w:rsidR="006B7E60" w:rsidRDefault="006B7E60" w:rsidP="00302A88">
      <w:pPr>
        <w:pStyle w:val="Heading4"/>
      </w:pPr>
      <w:r>
        <w:t>Total number of orders rejected including explanation</w:t>
      </w:r>
    </w:p>
    <w:p w14:paraId="4043359C" w14:textId="6F41375A" w:rsidR="006B7E60" w:rsidRDefault="006B7E60" w:rsidP="00302A88">
      <w:pPr>
        <w:pStyle w:val="Heading4"/>
      </w:pPr>
      <w:r>
        <w:t>Total number of complaints received under the headings ‘ordering’, ‘delivery’, ‘quality’, ‘payment’, ‘cost’ and other issues</w:t>
      </w:r>
    </w:p>
    <w:p w14:paraId="6D6C7C7C" w14:textId="77777777" w:rsidR="006B7E60" w:rsidRDefault="006B7E60" w:rsidP="00302A88">
      <w:pPr>
        <w:pStyle w:val="Heading4"/>
      </w:pPr>
      <w:r>
        <w:t xml:space="preserve">Total deliveries (to include a description of the requirement). </w:t>
      </w:r>
    </w:p>
    <w:p w14:paraId="75F08094" w14:textId="77777777" w:rsidR="006B7E60" w:rsidRDefault="006B7E60" w:rsidP="006B7E60">
      <w:pPr>
        <w:pStyle w:val="Heading2"/>
      </w:pPr>
      <w:r>
        <w:t>The Contracting Authority reserves the right to request ad hoc reporting in exceptional circumstances.</w:t>
      </w:r>
    </w:p>
    <w:p w14:paraId="3509BB5E" w14:textId="77777777" w:rsidR="006B7E60" w:rsidRPr="001A45DF" w:rsidRDefault="006B7E60" w:rsidP="006B7E60">
      <w:pPr>
        <w:pStyle w:val="Heading2"/>
        <w:numPr>
          <w:ilvl w:val="0"/>
          <w:numId w:val="0"/>
        </w:numPr>
        <w:spacing w:after="120"/>
        <w:ind w:left="709"/>
        <w:rPr>
          <w:sz w:val="24"/>
          <w:szCs w:val="24"/>
          <w:highlight w:val="yellow"/>
        </w:rPr>
      </w:pPr>
    </w:p>
    <w:p w14:paraId="40219839" w14:textId="77777777" w:rsidR="00E24EE7" w:rsidRPr="001A45DF" w:rsidRDefault="00FE18AC" w:rsidP="00E24EE7">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25" w:name="_Toc368573034"/>
      <w:bookmarkStart w:id="26" w:name="_Toc522714842"/>
      <w:r w:rsidRPr="001A45DF">
        <w:rPr>
          <w:rFonts w:cs="Arial"/>
          <w:sz w:val="32"/>
          <w:szCs w:val="32"/>
        </w:rPr>
        <w:lastRenderedPageBreak/>
        <w:t>volumes</w:t>
      </w:r>
      <w:bookmarkEnd w:id="25"/>
      <w:bookmarkEnd w:id="26"/>
    </w:p>
    <w:p w14:paraId="512BB938" w14:textId="19C34D2B" w:rsidR="006B7E60" w:rsidRDefault="006B7E60" w:rsidP="006B7E60">
      <w:pPr>
        <w:pStyle w:val="Heading2"/>
        <w:spacing w:after="120"/>
        <w:ind w:left="709" w:hanging="709"/>
      </w:pPr>
      <w:r>
        <w:t xml:space="preserve">The Contracting Authority is unable to provide volumes. </w:t>
      </w:r>
    </w:p>
    <w:p w14:paraId="156D8937" w14:textId="77777777" w:rsidR="006B7E60" w:rsidRDefault="006B7E60" w:rsidP="006B7E60">
      <w:pPr>
        <w:pStyle w:val="Heading2"/>
        <w:spacing w:after="120"/>
        <w:ind w:left="709" w:hanging="709"/>
      </w:pPr>
      <w:r>
        <w:t>There is n</w:t>
      </w:r>
      <w:r w:rsidRPr="00993632">
        <w:t xml:space="preserve">o guarantee given by the Contracting Authority in respect of the volumes of transactions or aggregate value of the Services which the </w:t>
      </w:r>
      <w:r>
        <w:t xml:space="preserve">Contracting </w:t>
      </w:r>
      <w:r w:rsidRPr="00993632">
        <w:t xml:space="preserve">Authority shall require the Supplier to provide during the Contract Period.  </w:t>
      </w:r>
    </w:p>
    <w:p w14:paraId="2635BDBA" w14:textId="77777777" w:rsidR="006B7E60" w:rsidRPr="00993632" w:rsidRDefault="006B7E60" w:rsidP="006B7E60">
      <w:pPr>
        <w:pStyle w:val="Heading2"/>
        <w:spacing w:after="120"/>
        <w:ind w:left="709" w:hanging="709"/>
        <w:rPr>
          <w:rFonts w:cs="Arial"/>
          <w:szCs w:val="22"/>
        </w:rPr>
      </w:pPr>
      <w:r w:rsidRPr="00993632">
        <w:rPr>
          <w:rFonts w:cs="Arial"/>
          <w:szCs w:val="22"/>
        </w:rPr>
        <w:t>Contracti</w:t>
      </w:r>
      <w:r>
        <w:rPr>
          <w:rFonts w:cs="Arial"/>
          <w:szCs w:val="22"/>
        </w:rPr>
        <w:t>ng Authority’s Historical Spend.</w:t>
      </w:r>
    </w:p>
    <w:tbl>
      <w:tblPr>
        <w:tblStyle w:val="TableGrid"/>
        <w:tblW w:w="0" w:type="auto"/>
        <w:tblInd w:w="720" w:type="dxa"/>
        <w:tblLook w:val="04A0" w:firstRow="1" w:lastRow="0" w:firstColumn="1" w:lastColumn="0" w:noHBand="0" w:noVBand="1"/>
      </w:tblPr>
      <w:tblGrid>
        <w:gridCol w:w="4136"/>
        <w:gridCol w:w="4163"/>
      </w:tblGrid>
      <w:tr w:rsidR="006B7E60" w14:paraId="2A1E97B5" w14:textId="77777777" w:rsidTr="000026FF">
        <w:tc>
          <w:tcPr>
            <w:tcW w:w="4509" w:type="dxa"/>
          </w:tcPr>
          <w:p w14:paraId="76BC4BA1" w14:textId="52A64F42" w:rsidR="006B7E60" w:rsidRPr="006B7E60" w:rsidRDefault="00B95E97" w:rsidP="000026FF">
            <w:pPr>
              <w:pStyle w:val="Heading3"/>
              <w:numPr>
                <w:ilvl w:val="0"/>
                <w:numId w:val="0"/>
              </w:numPr>
              <w:outlineLvl w:val="2"/>
              <w:rPr>
                <w:highlight w:val="green"/>
                <w:lang w:eastAsia="en-GB"/>
              </w:rPr>
            </w:pPr>
            <w:r w:rsidRPr="00B95E97">
              <w:rPr>
                <w:lang w:eastAsia="en-GB"/>
              </w:rPr>
              <w:t>01/11/</w:t>
            </w:r>
            <w:r w:rsidR="00033175">
              <w:rPr>
                <w:lang w:eastAsia="en-GB"/>
              </w:rPr>
              <w:t>17</w:t>
            </w:r>
            <w:r w:rsidRPr="00B95E97">
              <w:rPr>
                <w:lang w:eastAsia="en-GB"/>
              </w:rPr>
              <w:t xml:space="preserve"> – 01/11/20</w:t>
            </w:r>
          </w:p>
        </w:tc>
        <w:tc>
          <w:tcPr>
            <w:tcW w:w="4510" w:type="dxa"/>
          </w:tcPr>
          <w:p w14:paraId="30AE4F22" w14:textId="2A1AF9EA" w:rsidR="006B7E60" w:rsidRPr="006B7E60" w:rsidRDefault="00B95E97" w:rsidP="000026FF">
            <w:pPr>
              <w:pStyle w:val="Heading3"/>
              <w:numPr>
                <w:ilvl w:val="0"/>
                <w:numId w:val="0"/>
              </w:numPr>
              <w:outlineLvl w:val="2"/>
              <w:rPr>
                <w:highlight w:val="green"/>
                <w:lang w:eastAsia="en-GB"/>
              </w:rPr>
            </w:pPr>
            <w:r w:rsidRPr="00B95E97">
              <w:rPr>
                <w:lang w:eastAsia="en-GB"/>
              </w:rPr>
              <w:t>Approx £60,000.00</w:t>
            </w:r>
          </w:p>
        </w:tc>
      </w:tr>
    </w:tbl>
    <w:p w14:paraId="3AB9FCA7" w14:textId="3D7B583C" w:rsidR="00671798" w:rsidRPr="001A45DF" w:rsidRDefault="00671798" w:rsidP="00E96070">
      <w:pPr>
        <w:pStyle w:val="Heading2"/>
        <w:numPr>
          <w:ilvl w:val="0"/>
          <w:numId w:val="0"/>
        </w:numPr>
        <w:ind w:left="720"/>
        <w:rPr>
          <w:rFonts w:cs="Arial"/>
          <w:sz w:val="24"/>
          <w:szCs w:val="24"/>
        </w:rPr>
      </w:pPr>
    </w:p>
    <w:p w14:paraId="394E53BA" w14:textId="04759C13" w:rsidR="00F02902" w:rsidRPr="00A31AE2" w:rsidRDefault="00FE18AC" w:rsidP="00A31AE2">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27" w:name="_Toc368573035"/>
      <w:bookmarkStart w:id="28" w:name="_Toc522714843"/>
      <w:r w:rsidRPr="001A45DF">
        <w:rPr>
          <w:rFonts w:cs="Arial"/>
          <w:sz w:val="32"/>
          <w:szCs w:val="32"/>
        </w:rPr>
        <w:t>continuous improvement</w:t>
      </w:r>
      <w:bookmarkEnd w:id="27"/>
      <w:bookmarkEnd w:id="28"/>
    </w:p>
    <w:p w14:paraId="653100CB" w14:textId="77777777" w:rsidR="00E96070" w:rsidRDefault="00E96070" w:rsidP="00E96070">
      <w:pPr>
        <w:pStyle w:val="Heading2"/>
        <w:tabs>
          <w:tab w:val="num" w:pos="709"/>
        </w:tabs>
        <w:spacing w:after="120"/>
        <w:ind w:left="709" w:hanging="709"/>
      </w:pPr>
      <w:r w:rsidRPr="008104E0">
        <w:t xml:space="preserve">The </w:t>
      </w:r>
      <w:r>
        <w:t>Supplier</w:t>
      </w:r>
      <w:r w:rsidRPr="008104E0">
        <w:t xml:space="preserve"> will be expected to continually improve the way in which the required Services are to be delivered throughout the </w:t>
      </w:r>
      <w:r>
        <w:t xml:space="preserve">Contract </w:t>
      </w:r>
      <w:r w:rsidRPr="008104E0">
        <w:t>duration.</w:t>
      </w:r>
    </w:p>
    <w:p w14:paraId="23F8582B" w14:textId="77777777" w:rsidR="00E96070" w:rsidRDefault="00E96070" w:rsidP="00E96070">
      <w:pPr>
        <w:pStyle w:val="Heading2"/>
        <w:tabs>
          <w:tab w:val="num" w:pos="709"/>
        </w:tabs>
        <w:spacing w:after="120"/>
        <w:ind w:left="709" w:hanging="709"/>
      </w:pPr>
      <w:r w:rsidRPr="008104E0">
        <w:t>Changes to the way in which the Services are to be delivered must be brought to the</w:t>
      </w:r>
      <w:r>
        <w:t xml:space="preserve"> Contracting </w:t>
      </w:r>
      <w:r w:rsidRPr="008104E0">
        <w:t xml:space="preserve">Authority’s attention and agreed prior to any </w:t>
      </w:r>
      <w:r>
        <w:t>changes being implemented.</w:t>
      </w:r>
    </w:p>
    <w:p w14:paraId="0C2AE8C8" w14:textId="77777777" w:rsidR="00E96070" w:rsidRPr="001A45DF" w:rsidRDefault="00E96070" w:rsidP="00E96070">
      <w:pPr>
        <w:pStyle w:val="Heading1"/>
        <w:numPr>
          <w:ilvl w:val="0"/>
          <w:numId w:val="0"/>
        </w:numPr>
        <w:overflowPunct w:val="0"/>
        <w:autoSpaceDE w:val="0"/>
        <w:autoSpaceDN w:val="0"/>
        <w:spacing w:after="120"/>
        <w:ind w:left="709"/>
        <w:textAlignment w:val="baseline"/>
        <w:rPr>
          <w:rFonts w:cs="Arial"/>
          <w:sz w:val="32"/>
          <w:szCs w:val="32"/>
        </w:rPr>
      </w:pPr>
    </w:p>
    <w:p w14:paraId="7CC141C7" w14:textId="7B7A3F06" w:rsidR="004E78BC" w:rsidRDefault="004E78BC" w:rsidP="004E78BC">
      <w:pPr>
        <w:pStyle w:val="Heading1"/>
        <w:rPr>
          <w:sz w:val="32"/>
          <w:szCs w:val="32"/>
        </w:rPr>
      </w:pPr>
      <w:bookmarkStart w:id="29" w:name="_Toc522714844"/>
      <w:r w:rsidRPr="001A45DF">
        <w:rPr>
          <w:sz w:val="32"/>
          <w:szCs w:val="32"/>
        </w:rPr>
        <w:t>Sustainability</w:t>
      </w:r>
      <w:bookmarkEnd w:id="29"/>
    </w:p>
    <w:p w14:paraId="3543157C" w14:textId="77777777" w:rsidR="00F02902" w:rsidRDefault="00F02902" w:rsidP="00F02902">
      <w:pPr>
        <w:pStyle w:val="Heading2"/>
      </w:pPr>
      <w:r>
        <w:t>Where practical the Contracting Authority follows the Government Buying Standards for Paper and the requirements for Printed Publications.</w:t>
      </w:r>
    </w:p>
    <w:p w14:paraId="699BF43C" w14:textId="77777777" w:rsidR="00F02902" w:rsidRDefault="00F02902" w:rsidP="00F02902">
      <w:pPr>
        <w:pStyle w:val="Heading2"/>
      </w:pPr>
      <w:r>
        <w:t xml:space="preserve">Government Buying Standards for Paper and Paper Products can be found at the below link: </w:t>
      </w:r>
    </w:p>
    <w:p w14:paraId="1EF598DC" w14:textId="66B26B0E" w:rsidR="00F02902" w:rsidRDefault="004E0FB0" w:rsidP="00F02902">
      <w:pPr>
        <w:pStyle w:val="Heading2"/>
        <w:numPr>
          <w:ilvl w:val="0"/>
          <w:numId w:val="0"/>
        </w:numPr>
        <w:ind w:left="720"/>
      </w:pPr>
      <w:hyperlink r:id="rId11" w:history="1">
        <w:r w:rsidR="00F02902" w:rsidRPr="00886AD9">
          <w:rPr>
            <w:rStyle w:val="Hyperlink"/>
          </w:rPr>
          <w:t>https://www.gov.uk/government/publications/sustainable-procurement-the-gbs-for-paper-and-paper-products</w:t>
        </w:r>
      </w:hyperlink>
    </w:p>
    <w:p w14:paraId="4EF5FB73" w14:textId="77777777" w:rsidR="00F02902" w:rsidRDefault="00F02902" w:rsidP="00F02902">
      <w:pPr>
        <w:pStyle w:val="Heading2"/>
      </w:pPr>
      <w:r>
        <w:t xml:space="preserve">Government Timber Policy can be found at the below link: </w:t>
      </w:r>
    </w:p>
    <w:p w14:paraId="4DBC4836" w14:textId="6359424F" w:rsidR="00F02902" w:rsidRDefault="004E0FB0" w:rsidP="00F02902">
      <w:pPr>
        <w:pStyle w:val="Heading2"/>
        <w:numPr>
          <w:ilvl w:val="0"/>
          <w:numId w:val="0"/>
        </w:numPr>
        <w:ind w:left="720"/>
      </w:pPr>
      <w:hyperlink r:id="rId12" w:history="1">
        <w:r w:rsidR="00F02902" w:rsidRPr="00886AD9">
          <w:rPr>
            <w:rStyle w:val="Hyperlink"/>
          </w:rPr>
          <w:t>https://www.gov.uk/guidance/timber-procurement-policy-tpp-prove-legality-and-sustainablity</w:t>
        </w:r>
      </w:hyperlink>
    </w:p>
    <w:p w14:paraId="2E637186" w14:textId="5AA10066" w:rsidR="004E78BC" w:rsidRPr="001A45DF" w:rsidRDefault="004E78BC" w:rsidP="00F02902">
      <w:pPr>
        <w:pStyle w:val="Heading2"/>
        <w:numPr>
          <w:ilvl w:val="0"/>
          <w:numId w:val="0"/>
        </w:numPr>
        <w:ind w:left="720" w:hanging="720"/>
        <w:rPr>
          <w:sz w:val="24"/>
          <w:szCs w:val="24"/>
          <w:highlight w:val="yellow"/>
        </w:rPr>
      </w:pPr>
    </w:p>
    <w:p w14:paraId="5CCC6726" w14:textId="3CD19ECC" w:rsidR="00F02902" w:rsidRPr="00F06030" w:rsidRDefault="00FE18AC" w:rsidP="00F06030">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30" w:name="_Toc368573036"/>
      <w:bookmarkStart w:id="31" w:name="_Toc522714845"/>
      <w:r w:rsidRPr="001A45DF">
        <w:rPr>
          <w:rFonts w:cs="Arial"/>
          <w:sz w:val="32"/>
          <w:szCs w:val="32"/>
        </w:rPr>
        <w:t>quality</w:t>
      </w:r>
      <w:bookmarkEnd w:id="30"/>
      <w:bookmarkEnd w:id="31"/>
    </w:p>
    <w:p w14:paraId="78ABD8EE" w14:textId="615F48FC" w:rsidR="007E2118" w:rsidRPr="000851D3" w:rsidRDefault="007E2118" w:rsidP="007E2118">
      <w:pPr>
        <w:pStyle w:val="NormalWeb"/>
        <w:ind w:left="709" w:hanging="709"/>
        <w:rPr>
          <w:rFonts w:eastAsia="Times New Roman" w:cs="Arial"/>
          <w:sz w:val="22"/>
          <w:szCs w:val="22"/>
          <w:lang w:eastAsia="en-GB"/>
        </w:rPr>
      </w:pPr>
      <w:r>
        <w:rPr>
          <w:rFonts w:eastAsia="Times New Roman" w:cs="Arial"/>
          <w:sz w:val="22"/>
          <w:szCs w:val="22"/>
          <w:lang w:eastAsia="en-GB"/>
        </w:rPr>
        <w:t>12.1</w:t>
      </w:r>
      <w:r>
        <w:rPr>
          <w:rFonts w:eastAsia="Times New Roman" w:cs="Arial"/>
          <w:sz w:val="22"/>
          <w:szCs w:val="22"/>
          <w:lang w:eastAsia="en-GB"/>
        </w:rPr>
        <w:tab/>
      </w:r>
      <w:r w:rsidRPr="000851D3">
        <w:rPr>
          <w:rFonts w:eastAsia="Times New Roman" w:cs="Arial"/>
          <w:sz w:val="22"/>
          <w:szCs w:val="22"/>
          <w:lang w:eastAsia="en-GB"/>
        </w:rPr>
        <w:t xml:space="preserve">The Supplier shall be responsible for the quality of all articles or services obtained through Sub-Contractors. </w:t>
      </w:r>
    </w:p>
    <w:p w14:paraId="73AE122D" w14:textId="060BC9DA" w:rsidR="007E2118" w:rsidRPr="000851D3" w:rsidRDefault="007E2118" w:rsidP="007E2118">
      <w:pPr>
        <w:spacing w:before="100" w:beforeAutospacing="1" w:after="100" w:afterAutospacing="1"/>
        <w:ind w:left="709" w:hanging="709"/>
        <w:rPr>
          <w:rFonts w:eastAsia="Times New Roman" w:cs="Arial"/>
          <w:szCs w:val="22"/>
          <w:lang w:eastAsia="en-GB"/>
        </w:rPr>
      </w:pPr>
      <w:r>
        <w:rPr>
          <w:rFonts w:eastAsia="Times New Roman" w:cs="Arial"/>
          <w:szCs w:val="22"/>
          <w:lang w:eastAsia="en-GB"/>
        </w:rPr>
        <w:t>12.2</w:t>
      </w:r>
      <w:r>
        <w:rPr>
          <w:rFonts w:eastAsia="Times New Roman" w:cs="Arial"/>
          <w:szCs w:val="22"/>
          <w:lang w:eastAsia="en-GB"/>
        </w:rPr>
        <w:tab/>
      </w:r>
      <w:r w:rsidRPr="000851D3">
        <w:rPr>
          <w:rFonts w:eastAsia="Times New Roman" w:cs="Arial"/>
          <w:szCs w:val="22"/>
          <w:lang w:eastAsia="en-GB"/>
        </w:rPr>
        <w:t xml:space="preserve">All service lines will conform to the British Standards for print and there will be no reduction in quality following transition. </w:t>
      </w:r>
    </w:p>
    <w:p w14:paraId="77FC41F4" w14:textId="201350F8" w:rsidR="007E2118" w:rsidRPr="000851D3" w:rsidRDefault="007E2118" w:rsidP="007E2118">
      <w:pPr>
        <w:spacing w:before="100" w:beforeAutospacing="1" w:after="100" w:afterAutospacing="1"/>
        <w:ind w:left="709" w:hanging="709"/>
        <w:rPr>
          <w:rFonts w:eastAsia="Times New Roman" w:cs="Arial"/>
          <w:szCs w:val="22"/>
          <w:lang w:eastAsia="en-GB"/>
        </w:rPr>
      </w:pPr>
      <w:r>
        <w:rPr>
          <w:rFonts w:eastAsia="Times New Roman" w:cs="Arial"/>
          <w:szCs w:val="22"/>
          <w:lang w:eastAsia="en-GB"/>
        </w:rPr>
        <w:t>12.3</w:t>
      </w:r>
      <w:r>
        <w:rPr>
          <w:rFonts w:eastAsia="Times New Roman" w:cs="Arial"/>
          <w:szCs w:val="22"/>
          <w:lang w:eastAsia="en-GB"/>
        </w:rPr>
        <w:tab/>
      </w:r>
      <w:r w:rsidRPr="000851D3">
        <w:rPr>
          <w:rFonts w:eastAsia="Times New Roman" w:cs="Arial"/>
          <w:szCs w:val="22"/>
          <w:lang w:eastAsia="en-GB"/>
        </w:rPr>
        <w:t xml:space="preserve">The Supplier shall maintain product quality by operating an appropriate quality assurance system. </w:t>
      </w:r>
    </w:p>
    <w:p w14:paraId="237B265A" w14:textId="071C2B20" w:rsidR="007E2118" w:rsidRPr="000851D3" w:rsidRDefault="007E2118" w:rsidP="007E2118">
      <w:pPr>
        <w:spacing w:before="100" w:beforeAutospacing="1" w:after="100" w:afterAutospacing="1"/>
        <w:ind w:left="709" w:hanging="709"/>
        <w:rPr>
          <w:rFonts w:eastAsia="Times New Roman" w:cs="Arial"/>
          <w:szCs w:val="22"/>
          <w:lang w:eastAsia="en-GB"/>
        </w:rPr>
      </w:pPr>
      <w:r>
        <w:rPr>
          <w:rFonts w:eastAsia="Times New Roman" w:cs="Arial"/>
          <w:szCs w:val="22"/>
          <w:lang w:eastAsia="en-GB"/>
        </w:rPr>
        <w:t>12.4</w:t>
      </w:r>
      <w:r>
        <w:rPr>
          <w:rFonts w:eastAsia="Times New Roman" w:cs="Arial"/>
          <w:szCs w:val="22"/>
          <w:lang w:eastAsia="en-GB"/>
        </w:rPr>
        <w:tab/>
      </w:r>
      <w:r w:rsidRPr="000851D3">
        <w:rPr>
          <w:rFonts w:eastAsia="Times New Roman" w:cs="Arial"/>
          <w:szCs w:val="22"/>
          <w:lang w:eastAsia="en-GB"/>
        </w:rPr>
        <w:t xml:space="preserve">The Supplier shall provide quality assurance throughout the Contractor’s supply chain, including the operation of all relevant ISO industry standards. </w:t>
      </w:r>
    </w:p>
    <w:p w14:paraId="467B1626" w14:textId="7EA9E28C" w:rsidR="007E2118" w:rsidRPr="000851D3" w:rsidRDefault="007E2118" w:rsidP="007E2118">
      <w:pPr>
        <w:spacing w:before="100" w:beforeAutospacing="1" w:after="100" w:afterAutospacing="1"/>
        <w:ind w:left="709" w:hanging="709"/>
        <w:rPr>
          <w:rFonts w:eastAsia="Times New Roman" w:cs="Arial"/>
          <w:szCs w:val="22"/>
          <w:lang w:eastAsia="en-GB"/>
        </w:rPr>
      </w:pPr>
      <w:r>
        <w:rPr>
          <w:rFonts w:eastAsia="Times New Roman" w:cs="Arial"/>
          <w:szCs w:val="22"/>
          <w:lang w:eastAsia="en-GB"/>
        </w:rPr>
        <w:lastRenderedPageBreak/>
        <w:t>12.5</w:t>
      </w:r>
      <w:r>
        <w:rPr>
          <w:rFonts w:eastAsia="Times New Roman" w:cs="Arial"/>
          <w:szCs w:val="22"/>
          <w:lang w:eastAsia="en-GB"/>
        </w:rPr>
        <w:tab/>
      </w:r>
      <w:r w:rsidRPr="000851D3">
        <w:rPr>
          <w:rFonts w:eastAsia="Times New Roman" w:cs="Arial"/>
          <w:szCs w:val="22"/>
          <w:lang w:eastAsia="en-GB"/>
        </w:rPr>
        <w:t xml:space="preserve">The Supplier shall provide the Contracting Authority with a Quality Plan which is maintained and updated throughout the duration of the contract. </w:t>
      </w:r>
    </w:p>
    <w:p w14:paraId="7B0D8645" w14:textId="7C05F9AA" w:rsidR="007E2118" w:rsidRPr="000851D3" w:rsidRDefault="007E2118" w:rsidP="007E2118">
      <w:pPr>
        <w:spacing w:before="100" w:beforeAutospacing="1" w:after="100" w:afterAutospacing="1"/>
        <w:ind w:left="709" w:hanging="709"/>
        <w:rPr>
          <w:rFonts w:eastAsia="Times New Roman" w:cs="Arial"/>
          <w:szCs w:val="22"/>
          <w:lang w:eastAsia="en-GB"/>
        </w:rPr>
      </w:pPr>
      <w:r>
        <w:rPr>
          <w:rFonts w:eastAsia="Times New Roman" w:cs="Arial"/>
          <w:szCs w:val="22"/>
          <w:lang w:eastAsia="en-GB"/>
        </w:rPr>
        <w:t>12.6</w:t>
      </w:r>
      <w:r>
        <w:rPr>
          <w:rFonts w:eastAsia="Times New Roman" w:cs="Arial"/>
          <w:szCs w:val="22"/>
          <w:lang w:eastAsia="en-GB"/>
        </w:rPr>
        <w:tab/>
      </w:r>
      <w:r w:rsidRPr="000851D3">
        <w:rPr>
          <w:rFonts w:eastAsia="Times New Roman" w:cs="Arial"/>
          <w:szCs w:val="22"/>
          <w:lang w:eastAsia="en-GB"/>
        </w:rPr>
        <w:t>The Supplier shall update the Quality Plan to meet new and emerging quality</w:t>
      </w:r>
      <w:r>
        <w:rPr>
          <w:rFonts w:eastAsia="Times New Roman" w:cs="Arial"/>
          <w:szCs w:val="22"/>
          <w:lang w:eastAsia="en-GB"/>
        </w:rPr>
        <w:tab/>
      </w:r>
      <w:r w:rsidRPr="000851D3">
        <w:rPr>
          <w:rFonts w:eastAsia="Times New Roman" w:cs="Arial"/>
          <w:szCs w:val="22"/>
          <w:lang w:eastAsia="en-GB"/>
        </w:rPr>
        <w:t xml:space="preserve">standards. Includes risk management and disaster recovery plan. </w:t>
      </w:r>
    </w:p>
    <w:p w14:paraId="50E4F66F" w14:textId="016564BF" w:rsidR="007E2118" w:rsidRDefault="007E2118" w:rsidP="007E2118">
      <w:pPr>
        <w:spacing w:before="100" w:beforeAutospacing="1" w:after="100" w:afterAutospacing="1"/>
        <w:ind w:left="709" w:hanging="709"/>
        <w:rPr>
          <w:rFonts w:eastAsia="Times New Roman" w:cs="Arial"/>
          <w:szCs w:val="22"/>
          <w:lang w:eastAsia="en-GB"/>
        </w:rPr>
      </w:pPr>
      <w:r>
        <w:rPr>
          <w:rFonts w:eastAsia="Times New Roman" w:cs="Arial"/>
          <w:szCs w:val="22"/>
          <w:lang w:eastAsia="en-GB"/>
        </w:rPr>
        <w:t>12.7</w:t>
      </w:r>
      <w:r>
        <w:rPr>
          <w:rFonts w:eastAsia="Times New Roman" w:cs="Arial"/>
          <w:szCs w:val="22"/>
          <w:lang w:eastAsia="en-GB"/>
        </w:rPr>
        <w:tab/>
      </w:r>
      <w:r w:rsidRPr="000851D3">
        <w:rPr>
          <w:rFonts w:eastAsia="Times New Roman" w:cs="Arial"/>
          <w:szCs w:val="22"/>
          <w:lang w:eastAsia="en-GB"/>
        </w:rPr>
        <w:t xml:space="preserve">The Supplier shall provide assurance against the quality standards and inform the Authority where quality falls short. </w:t>
      </w:r>
    </w:p>
    <w:p w14:paraId="3E8C5B44" w14:textId="540C8C94" w:rsidR="005C2A84" w:rsidRPr="001A45DF" w:rsidRDefault="005C2A84" w:rsidP="007E2118">
      <w:pPr>
        <w:pStyle w:val="Heading2"/>
        <w:numPr>
          <w:ilvl w:val="0"/>
          <w:numId w:val="0"/>
        </w:numPr>
        <w:spacing w:after="120"/>
        <w:ind w:left="720" w:hanging="720"/>
        <w:rPr>
          <w:sz w:val="24"/>
          <w:szCs w:val="24"/>
          <w:highlight w:val="yellow"/>
        </w:rPr>
      </w:pPr>
    </w:p>
    <w:p w14:paraId="533C7A5A" w14:textId="77777777" w:rsidR="00FE18AC" w:rsidRPr="001A45DF" w:rsidRDefault="00FE18AC" w:rsidP="008F3470">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32" w:name="_Toc368573037"/>
      <w:bookmarkStart w:id="33" w:name="_Toc522714846"/>
      <w:r w:rsidRPr="001A45DF">
        <w:rPr>
          <w:rFonts w:cs="Arial"/>
          <w:sz w:val="32"/>
          <w:szCs w:val="32"/>
        </w:rPr>
        <w:t>PRICE</w:t>
      </w:r>
      <w:bookmarkEnd w:id="32"/>
      <w:bookmarkEnd w:id="33"/>
    </w:p>
    <w:p w14:paraId="522EB186" w14:textId="084FC498" w:rsidR="00671798" w:rsidRPr="001A45DF" w:rsidRDefault="00671798" w:rsidP="00792412">
      <w:pPr>
        <w:pStyle w:val="Heading2"/>
        <w:numPr>
          <w:ilvl w:val="0"/>
          <w:numId w:val="0"/>
        </w:numPr>
        <w:spacing w:after="120"/>
        <w:ind w:left="709"/>
        <w:rPr>
          <w:sz w:val="24"/>
          <w:szCs w:val="24"/>
          <w:highlight w:val="yellow"/>
        </w:rPr>
      </w:pPr>
    </w:p>
    <w:p w14:paraId="5F3E6233" w14:textId="5BB1B542" w:rsidR="00F06030" w:rsidRPr="00CA2F49" w:rsidRDefault="00F06030" w:rsidP="000026FF">
      <w:pPr>
        <w:pStyle w:val="Heading2"/>
        <w:tabs>
          <w:tab w:val="num" w:pos="709"/>
        </w:tabs>
        <w:spacing w:after="120"/>
        <w:ind w:left="709" w:hanging="709"/>
      </w:pPr>
      <w:r w:rsidRPr="00CA2F49">
        <w:t>Pricing with be in accordance with the Lot 1 Command and House Paper Service Charges as detailed in the Rate cards</w:t>
      </w:r>
      <w:r w:rsidR="00CA2F49" w:rsidRPr="00CA2F49">
        <w:t>.</w:t>
      </w:r>
    </w:p>
    <w:p w14:paraId="0F928B09" w14:textId="450EAE38" w:rsidR="00792412" w:rsidRPr="00F06030" w:rsidRDefault="00792412" w:rsidP="000026FF">
      <w:pPr>
        <w:pStyle w:val="Heading2"/>
        <w:tabs>
          <w:tab w:val="num" w:pos="709"/>
        </w:tabs>
        <w:spacing w:after="120"/>
        <w:ind w:left="709" w:hanging="709"/>
      </w:pPr>
      <w:r w:rsidRPr="00F06030">
        <w:t>No additional service charges to be added outside of the agreed rates.</w:t>
      </w:r>
    </w:p>
    <w:p w14:paraId="4A98428A" w14:textId="77777777" w:rsidR="00792412" w:rsidRPr="001A45DF" w:rsidRDefault="00792412" w:rsidP="00E31FA1">
      <w:pPr>
        <w:pStyle w:val="Heading2"/>
        <w:numPr>
          <w:ilvl w:val="0"/>
          <w:numId w:val="0"/>
        </w:numPr>
        <w:spacing w:after="120"/>
        <w:rPr>
          <w:sz w:val="24"/>
          <w:szCs w:val="24"/>
        </w:rPr>
      </w:pPr>
    </w:p>
    <w:p w14:paraId="6B1CA851" w14:textId="7857A9B6" w:rsidR="00FE18AC" w:rsidRDefault="00FE18AC" w:rsidP="008F3470">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34" w:name="_Toc368573038"/>
      <w:bookmarkStart w:id="35" w:name="_Toc522714847"/>
      <w:r w:rsidRPr="001A45DF">
        <w:rPr>
          <w:rFonts w:cs="Arial"/>
          <w:sz w:val="32"/>
          <w:szCs w:val="32"/>
        </w:rPr>
        <w:t>STAFF AND CUSTOMER SERVICE</w:t>
      </w:r>
      <w:bookmarkEnd w:id="34"/>
      <w:bookmarkEnd w:id="35"/>
    </w:p>
    <w:p w14:paraId="473FF9D3" w14:textId="319E8519" w:rsidR="00671798" w:rsidRPr="001A45DF" w:rsidRDefault="00FE18AC">
      <w:pPr>
        <w:pStyle w:val="Heading2"/>
        <w:tabs>
          <w:tab w:val="num" w:pos="709"/>
        </w:tabs>
        <w:spacing w:after="120"/>
        <w:ind w:left="709" w:hanging="709"/>
        <w:rPr>
          <w:sz w:val="24"/>
          <w:szCs w:val="24"/>
        </w:rPr>
      </w:pPr>
      <w:r w:rsidRPr="001A45DF">
        <w:rPr>
          <w:sz w:val="24"/>
          <w:szCs w:val="24"/>
        </w:rPr>
        <w:t xml:space="preserve">The </w:t>
      </w:r>
      <w:r w:rsidR="008E77CC" w:rsidRPr="001A45DF">
        <w:rPr>
          <w:sz w:val="24"/>
          <w:szCs w:val="24"/>
        </w:rPr>
        <w:t xml:space="preserve">Supplier shall </w:t>
      </w:r>
      <w:r w:rsidRPr="001A45DF">
        <w:rPr>
          <w:sz w:val="24"/>
          <w:szCs w:val="24"/>
        </w:rPr>
        <w:t>provide a sufficient level of resource</w:t>
      </w:r>
      <w:r w:rsidR="00A27147" w:rsidRPr="001A45DF">
        <w:rPr>
          <w:sz w:val="24"/>
          <w:szCs w:val="24"/>
        </w:rPr>
        <w:t xml:space="preserve"> throughout the duration of the</w:t>
      </w:r>
      <w:r w:rsidRPr="001A45DF">
        <w:rPr>
          <w:sz w:val="24"/>
          <w:szCs w:val="24"/>
        </w:rPr>
        <w:t xml:space="preserve"> Contract in order to consiste</w:t>
      </w:r>
      <w:r w:rsidR="00A27147" w:rsidRPr="001A45DF">
        <w:rPr>
          <w:sz w:val="24"/>
          <w:szCs w:val="24"/>
        </w:rPr>
        <w:t>ntly deliver a quality service</w:t>
      </w:r>
      <w:r w:rsidRPr="001A45DF">
        <w:rPr>
          <w:sz w:val="24"/>
          <w:szCs w:val="24"/>
        </w:rPr>
        <w:t>.</w:t>
      </w:r>
    </w:p>
    <w:p w14:paraId="7C5FF49B" w14:textId="5A52A6F5" w:rsidR="00671798" w:rsidRPr="001A45DF" w:rsidRDefault="008E77CC">
      <w:pPr>
        <w:pStyle w:val="Heading2"/>
        <w:tabs>
          <w:tab w:val="num" w:pos="709"/>
        </w:tabs>
        <w:spacing w:after="120"/>
        <w:ind w:left="709" w:hanging="709"/>
        <w:rPr>
          <w:sz w:val="24"/>
          <w:szCs w:val="24"/>
        </w:rPr>
      </w:pPr>
      <w:r w:rsidRPr="001A45DF">
        <w:rPr>
          <w:sz w:val="24"/>
          <w:szCs w:val="24"/>
        </w:rPr>
        <w:t>The Supplier’s</w:t>
      </w:r>
      <w:r w:rsidR="00A27147" w:rsidRPr="001A45DF">
        <w:rPr>
          <w:sz w:val="24"/>
          <w:szCs w:val="24"/>
        </w:rPr>
        <w:t xml:space="preserve"> staff assigned to the </w:t>
      </w:r>
      <w:r w:rsidR="00FE18AC" w:rsidRPr="001A45DF">
        <w:rPr>
          <w:sz w:val="24"/>
          <w:szCs w:val="24"/>
        </w:rPr>
        <w:t xml:space="preserve">Contract shall have </w:t>
      </w:r>
      <w:r w:rsidR="00E63412" w:rsidRPr="001A45DF">
        <w:rPr>
          <w:sz w:val="24"/>
          <w:szCs w:val="24"/>
        </w:rPr>
        <w:t xml:space="preserve">the </w:t>
      </w:r>
      <w:r w:rsidR="00FE18AC" w:rsidRPr="001A45DF">
        <w:rPr>
          <w:sz w:val="24"/>
          <w:szCs w:val="24"/>
        </w:rPr>
        <w:t>relevant qualifications and experience to deliver</w:t>
      </w:r>
      <w:r w:rsidR="00E63412" w:rsidRPr="001A45DF">
        <w:rPr>
          <w:sz w:val="24"/>
          <w:szCs w:val="24"/>
        </w:rPr>
        <w:t xml:space="preserve"> the</w:t>
      </w:r>
      <w:r w:rsidR="00FE18AC" w:rsidRPr="001A45DF">
        <w:rPr>
          <w:sz w:val="24"/>
          <w:szCs w:val="24"/>
        </w:rPr>
        <w:t xml:space="preserve"> Contract</w:t>
      </w:r>
      <w:r w:rsidR="00C52C2C" w:rsidRPr="001A45DF">
        <w:rPr>
          <w:sz w:val="24"/>
          <w:szCs w:val="24"/>
        </w:rPr>
        <w:t xml:space="preserve"> to the required standard</w:t>
      </w:r>
      <w:r w:rsidR="00FE18AC" w:rsidRPr="001A45DF">
        <w:rPr>
          <w:sz w:val="24"/>
          <w:szCs w:val="24"/>
        </w:rPr>
        <w:t xml:space="preserve">. </w:t>
      </w:r>
    </w:p>
    <w:p w14:paraId="0837E02A" w14:textId="277AD3BA" w:rsidR="00671798" w:rsidRDefault="00BE3468">
      <w:pPr>
        <w:pStyle w:val="Heading2"/>
        <w:tabs>
          <w:tab w:val="num" w:pos="709"/>
        </w:tabs>
        <w:spacing w:after="120"/>
        <w:ind w:left="709" w:hanging="709"/>
        <w:rPr>
          <w:sz w:val="24"/>
          <w:szCs w:val="24"/>
        </w:rPr>
      </w:pPr>
      <w:r w:rsidRPr="001A45DF">
        <w:rPr>
          <w:sz w:val="24"/>
          <w:szCs w:val="24"/>
        </w:rPr>
        <w:t>The Supplier</w:t>
      </w:r>
      <w:r w:rsidR="00FE18AC" w:rsidRPr="001A45DF">
        <w:rPr>
          <w:sz w:val="24"/>
          <w:szCs w:val="24"/>
        </w:rPr>
        <w:t xml:space="preserve"> shall ensure that staff understand the Authority’s vision and objectives and </w:t>
      </w:r>
      <w:r w:rsidR="00E63412" w:rsidRPr="001A45DF">
        <w:rPr>
          <w:sz w:val="24"/>
          <w:szCs w:val="24"/>
        </w:rPr>
        <w:t xml:space="preserve">will </w:t>
      </w:r>
      <w:r w:rsidR="00FE18AC" w:rsidRPr="001A45DF">
        <w:rPr>
          <w:sz w:val="24"/>
          <w:szCs w:val="24"/>
        </w:rPr>
        <w:t xml:space="preserve">provide excellent customer service to the Authority throughout the duration of the Contract.  </w:t>
      </w:r>
    </w:p>
    <w:p w14:paraId="36CD1467" w14:textId="7A6F1627" w:rsidR="00FE6F58" w:rsidRDefault="00FE6F58" w:rsidP="00FE6F58">
      <w:pPr>
        <w:pStyle w:val="Heading1"/>
        <w:numPr>
          <w:ilvl w:val="0"/>
          <w:numId w:val="0"/>
        </w:numPr>
        <w:ind w:left="720" w:hanging="720"/>
      </w:pPr>
    </w:p>
    <w:p w14:paraId="12B1BCE6" w14:textId="77777777" w:rsidR="00FE6F58" w:rsidRPr="001A45DF" w:rsidRDefault="00FE6F58" w:rsidP="00FE6F58">
      <w:pPr>
        <w:pStyle w:val="Heading1"/>
        <w:numPr>
          <w:ilvl w:val="0"/>
          <w:numId w:val="0"/>
        </w:numPr>
        <w:ind w:left="720" w:hanging="720"/>
      </w:pPr>
    </w:p>
    <w:p w14:paraId="629F567D" w14:textId="77777777" w:rsidR="00FE18AC" w:rsidRPr="001A45DF" w:rsidRDefault="00FE18AC" w:rsidP="008F3470">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36" w:name="_Toc368573039"/>
      <w:bookmarkStart w:id="37" w:name="_Toc522714848"/>
      <w:r w:rsidRPr="001A45DF">
        <w:rPr>
          <w:rFonts w:cs="Arial"/>
          <w:sz w:val="32"/>
          <w:szCs w:val="32"/>
        </w:rPr>
        <w:t>service levels and performance</w:t>
      </w:r>
      <w:bookmarkEnd w:id="36"/>
      <w:bookmarkEnd w:id="37"/>
    </w:p>
    <w:p w14:paraId="2B06E919" w14:textId="7550DB4C" w:rsidR="009A0C04" w:rsidRDefault="009A0C04" w:rsidP="009A0C04">
      <w:pPr>
        <w:pStyle w:val="Heading2"/>
        <w:tabs>
          <w:tab w:val="num" w:pos="709"/>
        </w:tabs>
        <w:overflowPunct w:val="0"/>
        <w:autoSpaceDE w:val="0"/>
        <w:autoSpaceDN w:val="0"/>
        <w:spacing w:after="0"/>
        <w:ind w:left="709" w:hanging="709"/>
        <w:textAlignment w:val="baseline"/>
      </w:pPr>
      <w:r w:rsidRPr="003A64F6">
        <w:t xml:space="preserve">The </w:t>
      </w:r>
      <w:r>
        <w:t xml:space="preserve">Contracting </w:t>
      </w:r>
      <w:r w:rsidRPr="003A64F6">
        <w:t>Authority will measure the quality of the Supplier’s delivery by:</w:t>
      </w:r>
    </w:p>
    <w:p w14:paraId="39F9D870" w14:textId="77777777" w:rsidR="00972291" w:rsidRDefault="00972291" w:rsidP="00913167">
      <w:pPr>
        <w:pStyle w:val="Heading2"/>
        <w:numPr>
          <w:ilvl w:val="0"/>
          <w:numId w:val="0"/>
        </w:numPr>
        <w:tabs>
          <w:tab w:val="num" w:pos="1429"/>
        </w:tabs>
        <w:overflowPunct w:val="0"/>
        <w:autoSpaceDE w:val="0"/>
        <w:autoSpaceDN w:val="0"/>
        <w:spacing w:after="0"/>
        <w:ind w:left="709"/>
        <w:textAlignment w:val="baseline"/>
      </w:pPr>
    </w:p>
    <w:p w14:paraId="03BF2F06" w14:textId="18032915" w:rsidR="00972291" w:rsidRPr="003A64F6" w:rsidRDefault="00482DE5" w:rsidP="009A0C04">
      <w:pPr>
        <w:pStyle w:val="Heading2"/>
        <w:tabs>
          <w:tab w:val="num" w:pos="709"/>
        </w:tabs>
        <w:overflowPunct w:val="0"/>
        <w:autoSpaceDE w:val="0"/>
        <w:autoSpaceDN w:val="0"/>
        <w:spacing w:after="0"/>
        <w:ind w:left="709" w:hanging="709"/>
        <w:textAlignment w:val="baseline"/>
      </w:pPr>
      <w:r>
        <w:t>REDACTION</w:t>
      </w:r>
    </w:p>
    <w:p w14:paraId="3F767EF8" w14:textId="19C77641" w:rsidR="00671798" w:rsidRPr="001A45DF" w:rsidRDefault="00FE18AC">
      <w:pPr>
        <w:pStyle w:val="Heading1"/>
        <w:spacing w:after="120"/>
        <w:rPr>
          <w:sz w:val="32"/>
          <w:szCs w:val="32"/>
        </w:rPr>
      </w:pPr>
      <w:bookmarkStart w:id="38" w:name="_Toc368573040"/>
      <w:bookmarkStart w:id="39" w:name="_Toc522714849"/>
      <w:r w:rsidRPr="001A45DF">
        <w:rPr>
          <w:sz w:val="32"/>
          <w:szCs w:val="32"/>
        </w:rPr>
        <w:t xml:space="preserve">Security </w:t>
      </w:r>
      <w:r w:rsidR="00252FFC" w:rsidRPr="001A45DF">
        <w:rPr>
          <w:sz w:val="32"/>
          <w:szCs w:val="32"/>
        </w:rPr>
        <w:t>and CONFIDENTIA</w:t>
      </w:r>
      <w:r w:rsidR="00C52C2C" w:rsidRPr="001A45DF">
        <w:rPr>
          <w:sz w:val="32"/>
          <w:szCs w:val="32"/>
        </w:rPr>
        <w:t xml:space="preserve">LITY </w:t>
      </w:r>
      <w:r w:rsidRPr="001A45DF">
        <w:rPr>
          <w:sz w:val="32"/>
          <w:szCs w:val="32"/>
        </w:rPr>
        <w:t>requirements</w:t>
      </w:r>
      <w:bookmarkEnd w:id="38"/>
      <w:bookmarkEnd w:id="39"/>
    </w:p>
    <w:p w14:paraId="02AC818C" w14:textId="77BD37F1" w:rsidR="00FE6F58" w:rsidRPr="000026FF" w:rsidRDefault="00FE6F58" w:rsidP="00FE6F58">
      <w:pPr>
        <w:pStyle w:val="Heading2"/>
        <w:tabs>
          <w:tab w:val="num" w:pos="720"/>
        </w:tabs>
        <w:ind w:left="720"/>
      </w:pPr>
      <w:r w:rsidRPr="000026FF">
        <w:t>The Supplier shall adhere to the Contracting Authority’s Security standards. Work under the contract may involve access to information classified as Official and Official - Sensitive.</w:t>
      </w:r>
      <w:r w:rsidR="000026FF" w:rsidRPr="000026FF">
        <w:t xml:space="preserve"> Conditions are </w:t>
      </w:r>
      <w:r w:rsidRPr="000026FF">
        <w:t xml:space="preserve">detailed at Annex </w:t>
      </w:r>
      <w:r w:rsidR="000026FF" w:rsidRPr="000026FF">
        <w:t>C</w:t>
      </w:r>
      <w:r w:rsidRPr="000026FF">
        <w:t xml:space="preserve"> </w:t>
      </w:r>
    </w:p>
    <w:p w14:paraId="2EF279F4" w14:textId="1934CD9E" w:rsidR="00FE6F58" w:rsidRPr="000026FF" w:rsidRDefault="00FE6F58" w:rsidP="00FE6F58">
      <w:pPr>
        <w:pStyle w:val="Heading2"/>
        <w:tabs>
          <w:tab w:val="num" w:pos="720"/>
        </w:tabs>
        <w:ind w:left="720"/>
      </w:pPr>
      <w:r w:rsidRPr="000026FF">
        <w:t>Security Aspects letters</w:t>
      </w:r>
      <w:r w:rsidR="000026FF" w:rsidRPr="000026FF">
        <w:t xml:space="preserve"> </w:t>
      </w:r>
      <w:r w:rsidRPr="000026FF">
        <w:t>detailing aspects of the work that are marked Official and Official – Sensitive will be sent to the Supplier prior to the “go live” date.</w:t>
      </w:r>
    </w:p>
    <w:p w14:paraId="767C91C3" w14:textId="77777777" w:rsidR="00FE6F58" w:rsidRDefault="00FE6F58" w:rsidP="00FE6F58">
      <w:pPr>
        <w:pStyle w:val="Heading2"/>
        <w:tabs>
          <w:tab w:val="num" w:pos="720"/>
        </w:tabs>
        <w:ind w:left="720"/>
      </w:pPr>
      <w:r>
        <w:t>Security Policy Framework can be found at the below link:</w:t>
      </w:r>
    </w:p>
    <w:p w14:paraId="23F0ED89" w14:textId="77777777" w:rsidR="00FE6F58" w:rsidRDefault="004E0FB0" w:rsidP="00FE6F58">
      <w:pPr>
        <w:pStyle w:val="Heading2"/>
        <w:numPr>
          <w:ilvl w:val="0"/>
          <w:numId w:val="0"/>
        </w:numPr>
        <w:ind w:left="720"/>
      </w:pPr>
      <w:hyperlink r:id="rId13" w:history="1">
        <w:r w:rsidR="00FE6F58" w:rsidRPr="00DB7797">
          <w:rPr>
            <w:rStyle w:val="Hyperlink"/>
          </w:rPr>
          <w:t>https://www.gov.uk/government/publications/security-policy-framework</w:t>
        </w:r>
      </w:hyperlink>
    </w:p>
    <w:p w14:paraId="0843093D" w14:textId="787EF979" w:rsidR="00C52C2C" w:rsidRPr="001A45DF" w:rsidRDefault="00C52C2C" w:rsidP="00FE6F58">
      <w:pPr>
        <w:pStyle w:val="Heading2"/>
        <w:numPr>
          <w:ilvl w:val="0"/>
          <w:numId w:val="0"/>
        </w:numPr>
        <w:tabs>
          <w:tab w:val="num" w:pos="1287"/>
        </w:tabs>
        <w:spacing w:after="120"/>
        <w:ind w:left="709"/>
        <w:rPr>
          <w:sz w:val="24"/>
          <w:szCs w:val="24"/>
          <w:highlight w:val="yellow"/>
        </w:rPr>
      </w:pPr>
    </w:p>
    <w:p w14:paraId="65283656" w14:textId="368C7020" w:rsidR="0081061A" w:rsidRPr="001A45DF" w:rsidRDefault="0081061A" w:rsidP="008F3470">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40" w:name="_Toc522714850"/>
      <w:bookmarkStart w:id="41" w:name="_Toc368573042"/>
      <w:r w:rsidRPr="001A45DF">
        <w:rPr>
          <w:rFonts w:cs="Arial"/>
          <w:sz w:val="32"/>
          <w:szCs w:val="32"/>
        </w:rPr>
        <w:lastRenderedPageBreak/>
        <w:t>payment</w:t>
      </w:r>
      <w:r w:rsidR="00ED2129" w:rsidRPr="001A45DF">
        <w:rPr>
          <w:rFonts w:cs="Arial"/>
          <w:sz w:val="32"/>
          <w:szCs w:val="32"/>
        </w:rPr>
        <w:t xml:space="preserve"> AND INVOICING</w:t>
      </w:r>
      <w:bookmarkEnd w:id="40"/>
      <w:r w:rsidR="00ED2129" w:rsidRPr="001A45DF">
        <w:rPr>
          <w:rFonts w:cs="Arial"/>
          <w:sz w:val="32"/>
          <w:szCs w:val="32"/>
        </w:rPr>
        <w:t xml:space="preserve"> </w:t>
      </w:r>
    </w:p>
    <w:p w14:paraId="2DA54012" w14:textId="22EB469E" w:rsidR="00CC59F4" w:rsidRPr="006F6C93" w:rsidRDefault="00CC59F4" w:rsidP="00CC59F4">
      <w:pPr>
        <w:pStyle w:val="Heading2"/>
      </w:pPr>
      <w:r w:rsidRPr="006F6C93">
        <w:t>The Contracting Authority’s Purchase to Pay system known as Contracting, Purchasing and Finance (CP&amp;F) is the mandated payment mechanism.</w:t>
      </w:r>
    </w:p>
    <w:p w14:paraId="3700DE03" w14:textId="21E86F7C" w:rsidR="006F6C93" w:rsidRPr="006F6C93" w:rsidRDefault="006F6C93" w:rsidP="00CC59F4">
      <w:pPr>
        <w:pStyle w:val="Heading2"/>
      </w:pPr>
      <w:r w:rsidRPr="006F6C93">
        <w:t>Suppliers will transact with CP&amp;F via the Exostar platform (</w:t>
      </w:r>
      <w:hyperlink r:id="rId14" w:history="1">
        <w:r w:rsidRPr="006F6C93">
          <w:rPr>
            <w:rStyle w:val="Hyperlink"/>
          </w:rPr>
          <w:t>https://my.exostar.com/</w:t>
        </w:r>
      </w:hyperlink>
      <w:r w:rsidRPr="006F6C93">
        <w:t>)</w:t>
      </w:r>
    </w:p>
    <w:p w14:paraId="312ADBAF" w14:textId="4FFA91B1" w:rsidR="00CC59F4" w:rsidRPr="006F6C93" w:rsidRDefault="00CC59F4" w:rsidP="00CC59F4">
      <w:pPr>
        <w:pStyle w:val="Heading2"/>
      </w:pPr>
      <w:r w:rsidRPr="006F6C93">
        <w:t>Due to not all demanders having access to CP&amp;F (e.g. ALB’s, Associated Charities), there may be a requirement on the contractor to accept payments via Gove</w:t>
      </w:r>
      <w:bookmarkStart w:id="42" w:name="_GoBack"/>
      <w:bookmarkEnd w:id="42"/>
      <w:r w:rsidRPr="006F6C93">
        <w:t>rnment Procurement card and BACS when required.</w:t>
      </w:r>
    </w:p>
    <w:p w14:paraId="543A8F02" w14:textId="77777777" w:rsidR="00CC59F4" w:rsidRPr="006F6C93" w:rsidRDefault="00CC59F4" w:rsidP="00CC59F4">
      <w:pPr>
        <w:pStyle w:val="Heading2"/>
      </w:pPr>
      <w:r w:rsidRPr="006F6C93">
        <w:t>Claims shall be made only after completion and delivery of all work as per the respective customer order.</w:t>
      </w:r>
    </w:p>
    <w:p w14:paraId="658D0FAC" w14:textId="77777777" w:rsidR="00CC59F4" w:rsidRPr="006F6C93" w:rsidRDefault="00CC59F4" w:rsidP="00CC59F4">
      <w:pPr>
        <w:pStyle w:val="Heading2"/>
      </w:pPr>
      <w:r w:rsidRPr="006F6C93">
        <w:t>All invoices to be submitted in arrears.</w:t>
      </w:r>
    </w:p>
    <w:p w14:paraId="6F9F326B" w14:textId="77777777" w:rsidR="00CC59F4" w:rsidRPr="006F6C93" w:rsidRDefault="00CC59F4" w:rsidP="00CC59F4">
      <w:pPr>
        <w:pStyle w:val="Heading2"/>
      </w:pPr>
      <w:r w:rsidRPr="006F6C93">
        <w:t xml:space="preserve">Payment can only be made following satisfactory delivery of pre-agreed certified products and deliverables. </w:t>
      </w:r>
    </w:p>
    <w:p w14:paraId="28B41D85" w14:textId="3FAA0882" w:rsidR="0036555C" w:rsidRPr="006F6C93" w:rsidRDefault="0036555C" w:rsidP="0081061A">
      <w:pPr>
        <w:pStyle w:val="Heading2"/>
        <w:rPr>
          <w:sz w:val="24"/>
          <w:szCs w:val="24"/>
        </w:rPr>
      </w:pPr>
      <w:r w:rsidRPr="006F6C93">
        <w:rPr>
          <w:rFonts w:cs="Arial"/>
          <w:color w:val="000000"/>
          <w:sz w:val="24"/>
          <w:szCs w:val="24"/>
          <w:shd w:val="clear" w:color="auto" w:fill="FFFFFF"/>
        </w:rPr>
        <w:t xml:space="preserve">Before payment can be considered, each invoice must include a detailed elemental breakdown of work completed and the associated costs. </w:t>
      </w:r>
    </w:p>
    <w:p w14:paraId="4A06E1B4" w14:textId="0FDF2186" w:rsidR="00ED2129" w:rsidRPr="006F6C93" w:rsidRDefault="007116AE" w:rsidP="0081061A">
      <w:pPr>
        <w:pStyle w:val="Heading2"/>
        <w:rPr>
          <w:sz w:val="24"/>
          <w:szCs w:val="24"/>
        </w:rPr>
      </w:pPr>
      <w:r w:rsidRPr="006F6C93">
        <w:rPr>
          <w:rFonts w:cs="Arial"/>
          <w:color w:val="000000"/>
          <w:sz w:val="24"/>
          <w:szCs w:val="24"/>
          <w:shd w:val="clear" w:color="auto" w:fill="FFFFFF"/>
        </w:rPr>
        <w:t>Insert</w:t>
      </w:r>
      <w:r w:rsidR="00ED2129" w:rsidRPr="006F6C93">
        <w:rPr>
          <w:rFonts w:cs="Arial"/>
          <w:color w:val="000000"/>
          <w:sz w:val="24"/>
          <w:szCs w:val="24"/>
          <w:shd w:val="clear" w:color="auto" w:fill="FFFFFF"/>
        </w:rPr>
        <w:t xml:space="preserve"> any specific requirements the Supplier must adhere to in relation to your organisa</w:t>
      </w:r>
      <w:r w:rsidR="00E24EE7" w:rsidRPr="006F6C93">
        <w:rPr>
          <w:rFonts w:cs="Arial"/>
          <w:color w:val="000000"/>
          <w:sz w:val="24"/>
          <w:szCs w:val="24"/>
          <w:shd w:val="clear" w:color="auto" w:fill="FFFFFF"/>
        </w:rPr>
        <w:t>tion’s purchase to pay process.</w:t>
      </w:r>
    </w:p>
    <w:p w14:paraId="6828E644" w14:textId="77777777" w:rsidR="00E24EE7" w:rsidRPr="001A45DF" w:rsidRDefault="009E3739" w:rsidP="00E24EE7">
      <w:pPr>
        <w:pStyle w:val="Heading1"/>
        <w:tabs>
          <w:tab w:val="clear" w:pos="720"/>
          <w:tab w:val="num" w:pos="0"/>
        </w:tabs>
        <w:overflowPunct w:val="0"/>
        <w:autoSpaceDE w:val="0"/>
        <w:autoSpaceDN w:val="0"/>
        <w:spacing w:after="120"/>
        <w:ind w:left="709" w:hanging="709"/>
        <w:textAlignment w:val="baseline"/>
        <w:rPr>
          <w:rFonts w:cs="Arial"/>
          <w:sz w:val="32"/>
          <w:szCs w:val="32"/>
        </w:rPr>
      </w:pPr>
      <w:bookmarkStart w:id="43" w:name="_Toc522714851"/>
      <w:bookmarkEnd w:id="41"/>
      <w:r w:rsidRPr="001A45DF">
        <w:rPr>
          <w:rFonts w:cs="Arial"/>
          <w:sz w:val="32"/>
          <w:szCs w:val="32"/>
        </w:rPr>
        <w:t>CONTRACT MANAGEMENT</w:t>
      </w:r>
      <w:bookmarkEnd w:id="43"/>
      <w:r w:rsidR="00FE18AC" w:rsidRPr="001A45DF">
        <w:rPr>
          <w:rFonts w:cs="Arial"/>
          <w:sz w:val="32"/>
          <w:szCs w:val="32"/>
        </w:rPr>
        <w:t xml:space="preserve"> </w:t>
      </w:r>
    </w:p>
    <w:p w14:paraId="2E789B23" w14:textId="7A58FD22" w:rsidR="00E40EB9" w:rsidRPr="00E40EB9" w:rsidRDefault="00FE6F58" w:rsidP="000026FF">
      <w:pPr>
        <w:pStyle w:val="Heading2"/>
        <w:spacing w:after="120"/>
        <w:ind w:left="709" w:hanging="709"/>
        <w:rPr>
          <w:sz w:val="24"/>
          <w:szCs w:val="24"/>
        </w:rPr>
      </w:pPr>
      <w:r w:rsidRPr="0032707A">
        <w:t>The</w:t>
      </w:r>
      <w:r>
        <w:t xml:space="preserve"> Contracting</w:t>
      </w:r>
      <w:r w:rsidRPr="0032707A">
        <w:t xml:space="preserve"> </w:t>
      </w:r>
      <w:r>
        <w:t xml:space="preserve">Authority’s Print </w:t>
      </w:r>
      <w:r w:rsidR="00CF5283">
        <w:t>C</w:t>
      </w:r>
      <w:r>
        <w:t xml:space="preserve">ategory </w:t>
      </w:r>
      <w:r w:rsidR="00CF5283">
        <w:t>M</w:t>
      </w:r>
      <w:r>
        <w:t xml:space="preserve">anagement team </w:t>
      </w:r>
      <w:r w:rsidRPr="0032707A">
        <w:t xml:space="preserve">will be responsible for monitoring and auditing performance of the </w:t>
      </w:r>
      <w:r>
        <w:t>Call Off contract</w:t>
      </w:r>
      <w:r w:rsidRPr="0032707A">
        <w:t xml:space="preserve">. The </w:t>
      </w:r>
      <w:r>
        <w:t xml:space="preserve">Print </w:t>
      </w:r>
      <w:r w:rsidR="00CF5283">
        <w:t>C</w:t>
      </w:r>
      <w:r>
        <w:t xml:space="preserve">ategory </w:t>
      </w:r>
      <w:r w:rsidR="00CF5283">
        <w:t>M</w:t>
      </w:r>
      <w:r>
        <w:t xml:space="preserve">anagement team </w:t>
      </w:r>
      <w:r w:rsidRPr="0032707A">
        <w:t>will monitor the contract</w:t>
      </w:r>
      <w:r>
        <w:t>,</w:t>
      </w:r>
      <w:r w:rsidRPr="0032707A">
        <w:t xml:space="preserve"> audit purchasing and oversee</w:t>
      </w:r>
      <w:r>
        <w:t xml:space="preserve"> p</w:t>
      </w:r>
      <w:r w:rsidRPr="0032707A">
        <w:t xml:space="preserve">ayments. </w:t>
      </w:r>
      <w:r>
        <w:t xml:space="preserve">Any </w:t>
      </w:r>
      <w:r w:rsidRPr="0032707A">
        <w:t xml:space="preserve">amendments to the </w:t>
      </w:r>
      <w:r>
        <w:t>Call Off</w:t>
      </w:r>
      <w:r w:rsidRPr="0032707A">
        <w:t xml:space="preserve"> </w:t>
      </w:r>
      <w:r>
        <w:t>contract</w:t>
      </w:r>
      <w:r w:rsidRPr="0032707A">
        <w:t xml:space="preserve">, including </w:t>
      </w:r>
      <w:r>
        <w:t xml:space="preserve">any arising from policy changes will be handled by the </w:t>
      </w:r>
      <w:r w:rsidR="00E40EB9">
        <w:t>Print Category Management team.</w:t>
      </w:r>
    </w:p>
    <w:p w14:paraId="788E4129" w14:textId="2E3B27F5" w:rsidR="00BE5FEF" w:rsidRPr="00E40EB9" w:rsidRDefault="00BE5FEF" w:rsidP="000026FF">
      <w:pPr>
        <w:pStyle w:val="Heading2"/>
        <w:spacing w:after="120"/>
        <w:ind w:left="709" w:hanging="709"/>
        <w:rPr>
          <w:sz w:val="24"/>
          <w:szCs w:val="24"/>
        </w:rPr>
      </w:pPr>
      <w:r w:rsidRPr="00E40EB9">
        <w:rPr>
          <w:sz w:val="24"/>
          <w:szCs w:val="24"/>
        </w:rPr>
        <w:t>Attendance at Contract Review meetings shall be at the Supplier’s own expense.</w:t>
      </w:r>
    </w:p>
    <w:p w14:paraId="04BBE808" w14:textId="77777777" w:rsidR="00671798" w:rsidRPr="009106C8" w:rsidRDefault="00FE18AC">
      <w:pPr>
        <w:pStyle w:val="Heading1"/>
        <w:spacing w:after="120"/>
        <w:rPr>
          <w:sz w:val="32"/>
          <w:szCs w:val="32"/>
        </w:rPr>
      </w:pPr>
      <w:bookmarkStart w:id="44" w:name="_Toc368573043"/>
      <w:bookmarkStart w:id="45" w:name="_Toc522714852"/>
      <w:bookmarkEnd w:id="22"/>
      <w:r w:rsidRPr="009106C8">
        <w:rPr>
          <w:sz w:val="32"/>
          <w:szCs w:val="32"/>
        </w:rPr>
        <w:t>Location</w:t>
      </w:r>
      <w:bookmarkEnd w:id="44"/>
      <w:bookmarkEnd w:id="45"/>
      <w:r w:rsidRPr="009106C8">
        <w:rPr>
          <w:sz w:val="32"/>
          <w:szCs w:val="32"/>
        </w:rPr>
        <w:t xml:space="preserve"> </w:t>
      </w:r>
    </w:p>
    <w:p w14:paraId="67BE9D6E" w14:textId="4A1C5E3F" w:rsidR="00785932" w:rsidRDefault="00602049" w:rsidP="000026FF">
      <w:pPr>
        <w:pStyle w:val="Heading2"/>
      </w:pPr>
      <w:r w:rsidRPr="00AD774E">
        <w:t xml:space="preserve">The location of the Services will be carried out at the </w:t>
      </w:r>
      <w:r>
        <w:t>Supplier’</w:t>
      </w:r>
      <w:r w:rsidRPr="00AD774E">
        <w:t>s premises and delivered within the UK.</w:t>
      </w:r>
    </w:p>
    <w:p w14:paraId="3D58650A" w14:textId="48DF55AB" w:rsidR="00B13DFD" w:rsidRDefault="00B13DFD" w:rsidP="00B13DFD">
      <w:pPr>
        <w:pStyle w:val="Heading1"/>
        <w:tabs>
          <w:tab w:val="num" w:pos="0"/>
        </w:tabs>
        <w:overflowPunct w:val="0"/>
        <w:autoSpaceDE w:val="0"/>
        <w:autoSpaceDN w:val="0"/>
        <w:spacing w:after="120"/>
        <w:ind w:left="709" w:hanging="709"/>
        <w:textAlignment w:val="baseline"/>
        <w:rPr>
          <w:rFonts w:cs="Arial"/>
          <w:bCs/>
          <w:sz w:val="32"/>
          <w:szCs w:val="32"/>
        </w:rPr>
      </w:pPr>
      <w:r>
        <w:lastRenderedPageBreak/>
        <w:t xml:space="preserve"> </w:t>
      </w:r>
      <w:bookmarkStart w:id="46" w:name="_Toc495909866"/>
      <w:r w:rsidRPr="00B13DFD">
        <w:rPr>
          <w:rFonts w:cs="Arial"/>
          <w:bCs/>
          <w:sz w:val="32"/>
          <w:szCs w:val="32"/>
        </w:rPr>
        <w:t>additional information</w:t>
      </w:r>
      <w:bookmarkEnd w:id="46"/>
      <w:r w:rsidRPr="00B13DFD">
        <w:rPr>
          <w:rFonts w:cs="Arial"/>
          <w:bCs/>
          <w:sz w:val="32"/>
          <w:szCs w:val="32"/>
        </w:rPr>
        <w:t xml:space="preserve"> </w:t>
      </w:r>
    </w:p>
    <w:p w14:paraId="3AE662D4" w14:textId="336A3376" w:rsidR="00B13DFD" w:rsidRDefault="00B13DFD" w:rsidP="00B13DFD">
      <w:pPr>
        <w:pStyle w:val="Heading1"/>
        <w:numPr>
          <w:ilvl w:val="0"/>
          <w:numId w:val="0"/>
        </w:numPr>
        <w:overflowPunct w:val="0"/>
        <w:autoSpaceDE w:val="0"/>
        <w:autoSpaceDN w:val="0"/>
        <w:spacing w:after="120"/>
        <w:ind w:left="720" w:hanging="720"/>
        <w:textAlignment w:val="baseline"/>
        <w:rPr>
          <w:rFonts w:cs="Arial"/>
          <w:bCs/>
          <w:sz w:val="32"/>
          <w:szCs w:val="32"/>
        </w:rPr>
      </w:pPr>
    </w:p>
    <w:p w14:paraId="1F913408" w14:textId="77777777" w:rsidR="00C3382A" w:rsidRDefault="00C3382A" w:rsidP="00C3382A">
      <w:pPr>
        <w:keepNext/>
        <w:rPr>
          <w:rFonts w:eastAsia="Calibri"/>
          <w:b/>
          <w:sz w:val="36"/>
          <w:szCs w:val="36"/>
          <w:lang w:eastAsia="en-US"/>
        </w:rPr>
      </w:pPr>
      <w:r>
        <w:rPr>
          <w:b/>
          <w:sz w:val="36"/>
          <w:szCs w:val="36"/>
        </w:rPr>
        <w:t xml:space="preserve">Call-Off Schedule 17 (MOD Terms) </w:t>
      </w:r>
    </w:p>
    <w:p w14:paraId="2085CA3C" w14:textId="77777777" w:rsidR="00C3382A" w:rsidRDefault="00C3382A" w:rsidP="00C3382A">
      <w:pPr>
        <w:pStyle w:val="GPSL1CLAUSEHEADING"/>
        <w:keepNext/>
        <w:numPr>
          <w:ilvl w:val="0"/>
          <w:numId w:val="36"/>
        </w:numPr>
        <w:ind w:left="360" w:hanging="360"/>
        <w:jc w:val="left"/>
        <w:rPr>
          <w:rFonts w:ascii="Arial" w:hAnsi="Arial"/>
          <w:sz w:val="24"/>
          <w:szCs w:val="24"/>
        </w:rPr>
      </w:pPr>
      <w:r>
        <w:rPr>
          <w:rFonts w:ascii="Arial" w:hAnsi="Arial"/>
          <w:sz w:val="24"/>
          <w:szCs w:val="24"/>
        </w:rPr>
        <w:t>D</w:t>
      </w:r>
      <w:r>
        <w:rPr>
          <w:rFonts w:ascii="Arial Bold" w:hAnsi="Arial Bold"/>
          <w:caps w:val="0"/>
          <w:sz w:val="24"/>
          <w:szCs w:val="24"/>
        </w:rPr>
        <w:t>efinitions</w:t>
      </w:r>
    </w:p>
    <w:p w14:paraId="47AC2388" w14:textId="77777777" w:rsidR="00C3382A" w:rsidRDefault="00C3382A" w:rsidP="00C3382A">
      <w:pPr>
        <w:pStyle w:val="GPSL2Numbered"/>
        <w:keepNext/>
        <w:numPr>
          <w:ilvl w:val="1"/>
          <w:numId w:val="36"/>
        </w:numPr>
        <w:tabs>
          <w:tab w:val="clear" w:pos="709"/>
        </w:tabs>
        <w:ind w:left="936"/>
        <w:jc w:val="left"/>
        <w:rPr>
          <w:rFonts w:ascii="Arial" w:hAnsi="Arial"/>
          <w:sz w:val="24"/>
          <w:szCs w:val="24"/>
        </w:rPr>
      </w:pPr>
      <w:r>
        <w:rPr>
          <w:rFonts w:ascii="Arial" w:hAnsi="Arial"/>
          <w:sz w:val="24"/>
          <w:szCs w:val="24"/>
        </w:rPr>
        <w:t>This Schedule 17 shall be incorporated into all Call-Off Contracts placed by the Ministry of Defence</w:t>
      </w:r>
    </w:p>
    <w:p w14:paraId="31DBFA0A" w14:textId="77777777" w:rsidR="00C3382A" w:rsidRDefault="00C3382A" w:rsidP="00C3382A">
      <w:pPr>
        <w:pStyle w:val="GPSL2Numbered"/>
        <w:keepNext/>
        <w:numPr>
          <w:ilvl w:val="1"/>
          <w:numId w:val="36"/>
        </w:numPr>
        <w:tabs>
          <w:tab w:val="clear" w:pos="709"/>
        </w:tabs>
        <w:ind w:left="936"/>
        <w:jc w:val="left"/>
        <w:rPr>
          <w:rFonts w:ascii="Arial" w:hAnsi="Arial"/>
          <w:sz w:val="24"/>
          <w:szCs w:val="24"/>
        </w:rPr>
      </w:pPr>
      <w:r>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C3382A" w14:paraId="5413EB82" w14:textId="77777777" w:rsidTr="00C3382A">
        <w:tc>
          <w:tcPr>
            <w:tcW w:w="3422" w:type="dxa"/>
            <w:hideMark/>
          </w:tcPr>
          <w:p w14:paraId="5F141F1B" w14:textId="77777777" w:rsidR="00C3382A" w:rsidRDefault="00C3382A" w:rsidP="00C71B53">
            <w:pPr>
              <w:jc w:val="left"/>
              <w:rPr>
                <w:rFonts w:cs="Arial"/>
                <w:b/>
                <w:sz w:val="24"/>
              </w:rPr>
            </w:pPr>
            <w:r>
              <w:rPr>
                <w:rFonts w:cs="Arial"/>
                <w:b/>
                <w:sz w:val="24"/>
              </w:rPr>
              <w:t>"MOD Terms and Conditions"</w:t>
            </w:r>
          </w:p>
        </w:tc>
        <w:tc>
          <w:tcPr>
            <w:tcW w:w="4596" w:type="dxa"/>
          </w:tcPr>
          <w:p w14:paraId="21FA47F8" w14:textId="77777777" w:rsidR="00C3382A" w:rsidRDefault="00C3382A">
            <w:pPr>
              <w:rPr>
                <w:rFonts w:cs="Arial"/>
                <w:sz w:val="24"/>
              </w:rPr>
            </w:pPr>
            <w:r>
              <w:rPr>
                <w:rFonts w:cs="Arial"/>
                <w:sz w:val="24"/>
              </w:rPr>
              <w:t>the terms and conditions listed in this Schedule;</w:t>
            </w:r>
          </w:p>
          <w:p w14:paraId="19A7C3EC" w14:textId="77777777" w:rsidR="00C3382A" w:rsidRDefault="00C3382A">
            <w:pPr>
              <w:rPr>
                <w:rFonts w:cs="Arial"/>
                <w:b/>
                <w:sz w:val="24"/>
              </w:rPr>
            </w:pPr>
          </w:p>
        </w:tc>
      </w:tr>
      <w:tr w:rsidR="00C3382A" w14:paraId="1C67A106" w14:textId="77777777" w:rsidTr="00C3382A">
        <w:tc>
          <w:tcPr>
            <w:tcW w:w="3422" w:type="dxa"/>
            <w:hideMark/>
          </w:tcPr>
          <w:p w14:paraId="1B3EAB9A" w14:textId="77777777" w:rsidR="00C3382A" w:rsidRDefault="00C3382A">
            <w:pPr>
              <w:rPr>
                <w:rFonts w:cs="Arial"/>
                <w:b/>
                <w:sz w:val="24"/>
              </w:rPr>
            </w:pPr>
            <w:r>
              <w:rPr>
                <w:rFonts w:cs="Arial"/>
                <w:b/>
                <w:sz w:val="24"/>
              </w:rPr>
              <w:t>"MOD Site"</w:t>
            </w:r>
          </w:p>
        </w:tc>
        <w:tc>
          <w:tcPr>
            <w:tcW w:w="4596" w:type="dxa"/>
          </w:tcPr>
          <w:p w14:paraId="4E49F076" w14:textId="77777777" w:rsidR="00C3382A" w:rsidRDefault="00C3382A">
            <w:pPr>
              <w:rPr>
                <w:rFonts w:cs="Arial"/>
                <w:sz w:val="24"/>
              </w:rPr>
            </w:pPr>
            <w:r>
              <w:rPr>
                <w:rFonts w:cs="Arial"/>
                <w:sz w:val="24"/>
              </w:rPr>
              <w:t>shall include any of Her Majesty's Ships or Vessels and Service Stations;</w:t>
            </w:r>
          </w:p>
          <w:p w14:paraId="059ABD95" w14:textId="77777777" w:rsidR="00C3382A" w:rsidRDefault="00C3382A">
            <w:pPr>
              <w:rPr>
                <w:rFonts w:cs="Arial"/>
                <w:b/>
                <w:sz w:val="24"/>
              </w:rPr>
            </w:pPr>
          </w:p>
        </w:tc>
      </w:tr>
      <w:tr w:rsidR="00C3382A" w14:paraId="0BEC9C75" w14:textId="77777777" w:rsidTr="00C3382A">
        <w:tc>
          <w:tcPr>
            <w:tcW w:w="3422" w:type="dxa"/>
            <w:hideMark/>
          </w:tcPr>
          <w:p w14:paraId="4E9916E1" w14:textId="77777777" w:rsidR="00C3382A" w:rsidRDefault="00C3382A">
            <w:pPr>
              <w:rPr>
                <w:rFonts w:cs="Arial"/>
                <w:b/>
                <w:sz w:val="24"/>
              </w:rPr>
            </w:pPr>
            <w:r>
              <w:rPr>
                <w:rFonts w:cs="Arial"/>
                <w:b/>
                <w:sz w:val="24"/>
              </w:rPr>
              <w:t>"Officer in charge"</w:t>
            </w:r>
          </w:p>
        </w:tc>
        <w:tc>
          <w:tcPr>
            <w:tcW w:w="4596" w:type="dxa"/>
            <w:hideMark/>
          </w:tcPr>
          <w:p w14:paraId="620F9C50" w14:textId="77777777" w:rsidR="00C3382A" w:rsidRDefault="00C3382A">
            <w:pPr>
              <w:rPr>
                <w:rFonts w:cs="Arial"/>
                <w:b/>
                <w:sz w:val="24"/>
              </w:rPr>
            </w:pPr>
            <w:r>
              <w:rPr>
                <w:rFonts w:cs="Arial"/>
                <w:sz w:val="24"/>
              </w:rPr>
              <w:t>shall include Officers Commanding Service Stations, Ships' Masters or Senior Officers, and Officers superintending Government Establishments;</w:t>
            </w:r>
          </w:p>
        </w:tc>
      </w:tr>
    </w:tbl>
    <w:p w14:paraId="0F3ADD7E" w14:textId="77777777" w:rsidR="00C3382A" w:rsidRDefault="00C3382A" w:rsidP="00C3382A">
      <w:pPr>
        <w:pStyle w:val="GPSL2Numbered"/>
        <w:keepNext/>
        <w:numPr>
          <w:ilvl w:val="1"/>
          <w:numId w:val="36"/>
        </w:numPr>
        <w:tabs>
          <w:tab w:val="clear" w:pos="709"/>
        </w:tabs>
        <w:ind w:left="936"/>
        <w:jc w:val="left"/>
        <w:rPr>
          <w:rFonts w:ascii="Arial" w:hAnsi="Arial"/>
          <w:sz w:val="24"/>
          <w:szCs w:val="24"/>
        </w:rPr>
      </w:pPr>
      <w:r>
        <w:rPr>
          <w:rFonts w:ascii="Arial" w:hAnsi="Arial"/>
          <w:b/>
          <w:bCs/>
          <w:sz w:val="24"/>
          <w:szCs w:val="24"/>
        </w:rPr>
        <w:t>Supplying to the Ministry of Defence</w:t>
      </w:r>
      <w:r>
        <w:rPr>
          <w:rFonts w:ascii="Arial" w:hAnsi="Arial"/>
          <w:sz w:val="24"/>
          <w:szCs w:val="24"/>
        </w:rPr>
        <w:t>- the Supplier shall comply with all specified MOD additional terms where required. Orders, invoice and payment will be transacted through the Contracting Purchasing and Finance payment system.</w:t>
      </w:r>
    </w:p>
    <w:p w14:paraId="604FEBF6" w14:textId="77777777" w:rsidR="00C3382A" w:rsidRDefault="00C3382A" w:rsidP="00C3382A">
      <w:pPr>
        <w:pStyle w:val="GPSL1CLAUSEHEADING"/>
        <w:keepNext/>
        <w:numPr>
          <w:ilvl w:val="0"/>
          <w:numId w:val="36"/>
        </w:numPr>
        <w:ind w:left="360" w:hanging="360"/>
        <w:jc w:val="left"/>
        <w:rPr>
          <w:rFonts w:ascii="Arial Bold" w:hAnsi="Arial Bold"/>
          <w:caps w:val="0"/>
          <w:sz w:val="24"/>
          <w:szCs w:val="24"/>
        </w:rPr>
      </w:pPr>
      <w:r>
        <w:rPr>
          <w:rFonts w:ascii="Arial Bold" w:hAnsi="Arial Bold"/>
          <w:caps w:val="0"/>
          <w:sz w:val="24"/>
          <w:szCs w:val="24"/>
        </w:rPr>
        <w:t>Access to MOD sites</w:t>
      </w:r>
    </w:p>
    <w:p w14:paraId="751C1741" w14:textId="77777777" w:rsidR="00C3382A" w:rsidRDefault="00C3382A" w:rsidP="00C3382A">
      <w:pPr>
        <w:pStyle w:val="GPSL2Numbered"/>
        <w:numPr>
          <w:ilvl w:val="1"/>
          <w:numId w:val="36"/>
        </w:numPr>
        <w:tabs>
          <w:tab w:val="clear" w:pos="709"/>
        </w:tabs>
        <w:ind w:left="936"/>
        <w:jc w:val="left"/>
        <w:rPr>
          <w:rFonts w:ascii="Arial" w:hAnsi="Arial"/>
          <w:sz w:val="24"/>
          <w:szCs w:val="24"/>
        </w:rPr>
      </w:pPr>
      <w:r>
        <w:rPr>
          <w:rFonts w:ascii="Arial" w:hAnsi="Arial"/>
          <w:sz w:val="24"/>
          <w:szCs w:val="24"/>
        </w:rPr>
        <w:t>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14:paraId="51B4FF1D" w14:textId="77777777" w:rsidR="00C3382A" w:rsidRDefault="00C3382A" w:rsidP="00C3382A">
      <w:pPr>
        <w:pStyle w:val="GPSL2Numbered"/>
        <w:numPr>
          <w:ilvl w:val="1"/>
          <w:numId w:val="36"/>
        </w:numPr>
        <w:tabs>
          <w:tab w:val="clear" w:pos="709"/>
        </w:tabs>
        <w:ind w:left="936"/>
        <w:jc w:val="left"/>
        <w:rPr>
          <w:rFonts w:ascii="Arial" w:hAnsi="Arial"/>
          <w:sz w:val="24"/>
          <w:szCs w:val="24"/>
        </w:rPr>
      </w:pPr>
      <w:r>
        <w:rPr>
          <w:rFonts w:ascii="Arial" w:hAnsi="Arial"/>
          <w:sz w:val="24"/>
          <w:szCs w:val="24"/>
        </w:rPr>
        <w:t>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14:paraId="27ABE7F5" w14:textId="77777777" w:rsidR="00C3382A" w:rsidRDefault="00C3382A" w:rsidP="00C3382A">
      <w:pPr>
        <w:pStyle w:val="GPSL2Numbered"/>
        <w:numPr>
          <w:ilvl w:val="1"/>
          <w:numId w:val="36"/>
        </w:numPr>
        <w:tabs>
          <w:tab w:val="clear" w:pos="709"/>
        </w:tabs>
        <w:ind w:left="936"/>
        <w:jc w:val="left"/>
        <w:rPr>
          <w:rFonts w:ascii="Arial" w:hAnsi="Arial"/>
          <w:sz w:val="24"/>
          <w:szCs w:val="24"/>
        </w:rPr>
      </w:pPr>
      <w:r>
        <w:rPr>
          <w:rFonts w:ascii="Arial" w:hAnsi="Arial"/>
          <w:sz w:val="24"/>
          <w:szCs w:val="24"/>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w:t>
      </w:r>
      <w:r>
        <w:rPr>
          <w:rFonts w:ascii="Arial" w:hAnsi="Arial"/>
          <w:sz w:val="24"/>
          <w:szCs w:val="24"/>
        </w:rPr>
        <w:lastRenderedPageBreak/>
        <w:t>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14:paraId="08EE757A" w14:textId="77777777" w:rsidR="00C3382A" w:rsidRDefault="00C3382A" w:rsidP="00C3382A">
      <w:pPr>
        <w:pStyle w:val="GPSL2Numbered"/>
        <w:numPr>
          <w:ilvl w:val="1"/>
          <w:numId w:val="36"/>
        </w:numPr>
        <w:tabs>
          <w:tab w:val="clear" w:pos="709"/>
        </w:tabs>
        <w:ind w:left="936"/>
        <w:jc w:val="left"/>
        <w:rPr>
          <w:rFonts w:ascii="Arial" w:hAnsi="Arial"/>
          <w:sz w:val="24"/>
          <w:szCs w:val="24"/>
        </w:rPr>
      </w:pPr>
      <w:r>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3F1D8A22" w14:textId="77777777" w:rsidR="00C3382A" w:rsidRDefault="00C3382A" w:rsidP="00C3382A">
      <w:pPr>
        <w:pStyle w:val="GPSL2Numbered"/>
        <w:numPr>
          <w:ilvl w:val="1"/>
          <w:numId w:val="36"/>
        </w:numPr>
        <w:tabs>
          <w:tab w:val="clear" w:pos="709"/>
        </w:tabs>
        <w:ind w:left="936"/>
        <w:jc w:val="left"/>
        <w:rPr>
          <w:rFonts w:ascii="Arial" w:hAnsi="Arial"/>
          <w:sz w:val="24"/>
          <w:szCs w:val="24"/>
        </w:rPr>
      </w:pPr>
      <w:r>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6B4918C2" w14:textId="77777777" w:rsidR="00C3382A" w:rsidRDefault="00C3382A" w:rsidP="00C3382A">
      <w:pPr>
        <w:pStyle w:val="GPSL2Numbered"/>
        <w:numPr>
          <w:ilvl w:val="1"/>
          <w:numId w:val="36"/>
        </w:numPr>
        <w:tabs>
          <w:tab w:val="clear" w:pos="709"/>
        </w:tabs>
        <w:ind w:left="936"/>
        <w:jc w:val="left"/>
        <w:rPr>
          <w:rFonts w:ascii="Arial" w:hAnsi="Arial"/>
          <w:sz w:val="24"/>
          <w:szCs w:val="24"/>
        </w:rPr>
      </w:pPr>
      <w:r>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6E47C595" w14:textId="77777777" w:rsidR="00C3382A" w:rsidRDefault="00C3382A" w:rsidP="00C3382A">
      <w:pPr>
        <w:pStyle w:val="GPSL2Numbered"/>
        <w:numPr>
          <w:ilvl w:val="1"/>
          <w:numId w:val="36"/>
        </w:numPr>
        <w:tabs>
          <w:tab w:val="clear" w:pos="709"/>
        </w:tabs>
        <w:ind w:left="936"/>
        <w:jc w:val="left"/>
        <w:rPr>
          <w:rFonts w:ascii="Arial" w:hAnsi="Arial"/>
          <w:sz w:val="24"/>
          <w:szCs w:val="24"/>
        </w:rPr>
      </w:pPr>
      <w:r>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5273CFC0" w14:textId="77777777" w:rsidR="00C3382A" w:rsidRDefault="00C3382A" w:rsidP="00C3382A">
      <w:pPr>
        <w:pStyle w:val="GPSL2Numbered"/>
        <w:numPr>
          <w:ilvl w:val="1"/>
          <w:numId w:val="36"/>
        </w:numPr>
        <w:tabs>
          <w:tab w:val="clear" w:pos="709"/>
        </w:tabs>
        <w:ind w:left="936"/>
        <w:jc w:val="left"/>
        <w:rPr>
          <w:rFonts w:ascii="Arial" w:hAnsi="Arial"/>
          <w:sz w:val="24"/>
          <w:szCs w:val="24"/>
        </w:rPr>
      </w:pPr>
      <w:r>
        <w:rPr>
          <w:rFonts w:ascii="Arial" w:hAnsi="Arial"/>
          <w:sz w:val="24"/>
          <w:szCs w:val="24"/>
        </w:rPr>
        <w:t xml:space="preserve">The Supplier shall, wherever possible, arrange for funds to be provided to its representatives overseas through normal banking channels (e.g. by travellers' cheques).  If banking or other suitable facilities are not available, </w:t>
      </w:r>
      <w:r>
        <w:rPr>
          <w:rFonts w:ascii="Arial" w:hAnsi="Arial"/>
          <w:sz w:val="24"/>
          <w:szCs w:val="24"/>
        </w:rPr>
        <w:lastRenderedPageBreak/>
        <w:t>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14:paraId="3FF5E4DF" w14:textId="77777777" w:rsidR="00C3382A" w:rsidRDefault="00C3382A" w:rsidP="00C3382A">
      <w:pPr>
        <w:pStyle w:val="Heading1"/>
        <w:keepLines/>
        <w:numPr>
          <w:ilvl w:val="0"/>
          <w:numId w:val="36"/>
        </w:numPr>
        <w:adjustRightInd/>
        <w:jc w:val="left"/>
        <w:rPr>
          <w:rFonts w:cs="Arial"/>
          <w:sz w:val="24"/>
          <w:szCs w:val="24"/>
        </w:rPr>
      </w:pPr>
      <w:r>
        <w:rPr>
          <w:rFonts w:cs="Arial"/>
          <w:sz w:val="24"/>
          <w:szCs w:val="24"/>
        </w:rPr>
        <w:t>DEFCONS and DEFFORMS</w:t>
      </w:r>
    </w:p>
    <w:p w14:paraId="575A1CF8" w14:textId="77777777" w:rsidR="00C3382A" w:rsidRDefault="00C3382A" w:rsidP="00C3382A">
      <w:pPr>
        <w:pStyle w:val="Heading2"/>
        <w:keepNext/>
        <w:keepLines/>
        <w:numPr>
          <w:ilvl w:val="1"/>
          <w:numId w:val="36"/>
        </w:numPr>
        <w:adjustRightInd/>
        <w:jc w:val="left"/>
        <w:rPr>
          <w:rFonts w:cs="Arial"/>
          <w:sz w:val="24"/>
          <w:szCs w:val="24"/>
        </w:rPr>
      </w:pPr>
      <w:r>
        <w:rPr>
          <w:rFonts w:cs="Arial"/>
          <w:sz w:val="24"/>
          <w:szCs w:val="24"/>
        </w:rPr>
        <w:t>The DEFCONS and DEFORMS listed in Annex 1 to this Schedule are incorporated into this Contract. Where a DEFCON or DEFORM is updated or replaced the reference below shall be taken as referring to the updated or replacement DEFCON/DEFORM.</w:t>
      </w:r>
    </w:p>
    <w:p w14:paraId="37164DC1" w14:textId="77777777" w:rsidR="00C3382A" w:rsidRDefault="00C3382A" w:rsidP="00C3382A">
      <w:pPr>
        <w:pStyle w:val="Heading2"/>
        <w:keepNext/>
        <w:keepLines/>
        <w:numPr>
          <w:ilvl w:val="1"/>
          <w:numId w:val="36"/>
        </w:numPr>
        <w:adjustRightInd/>
        <w:jc w:val="left"/>
        <w:rPr>
          <w:rFonts w:cs="Arial"/>
          <w:sz w:val="24"/>
          <w:szCs w:val="24"/>
        </w:rPr>
      </w:pPr>
      <w:r>
        <w:rPr>
          <w:rFonts w:cs="Arial"/>
          <w:sz w:val="24"/>
          <w:szCs w:val="24"/>
        </w:rPr>
        <w:t xml:space="preserve">In the event of a conflict between any DEFCONs and DEFFORMS listed in the Order Form and the other terms in a Call Off Contract, the DEFCONs and DEFFORMS shall prevail. </w:t>
      </w:r>
    </w:p>
    <w:p w14:paraId="6DB1C206" w14:textId="77777777" w:rsidR="00C3382A" w:rsidRDefault="00C3382A" w:rsidP="00C3382A">
      <w:pPr>
        <w:rPr>
          <w:rFonts w:cs="Arial"/>
          <w:b/>
          <w:sz w:val="24"/>
        </w:rPr>
      </w:pPr>
      <w:r>
        <w:rPr>
          <w:rFonts w:cs="Arial"/>
          <w:b/>
          <w:sz w:val="24"/>
        </w:rPr>
        <w:br w:type="page"/>
      </w:r>
    </w:p>
    <w:p w14:paraId="576D4302" w14:textId="77777777" w:rsidR="00C3382A" w:rsidRDefault="00C3382A" w:rsidP="00C3382A">
      <w:pPr>
        <w:rPr>
          <w:rFonts w:cs="Arial"/>
          <w:b/>
          <w:sz w:val="36"/>
          <w:szCs w:val="36"/>
        </w:rPr>
      </w:pPr>
      <w:r>
        <w:rPr>
          <w:rFonts w:cs="Arial"/>
          <w:b/>
          <w:sz w:val="36"/>
          <w:szCs w:val="36"/>
        </w:rPr>
        <w:lastRenderedPageBreak/>
        <w:t>ANNEX 1 - DEFCONS &amp; DEFFORMS</w:t>
      </w:r>
    </w:p>
    <w:p w14:paraId="15B0940C" w14:textId="77777777" w:rsidR="00C3382A" w:rsidRDefault="00C3382A" w:rsidP="00C3382A">
      <w:pPr>
        <w:ind w:left="720"/>
        <w:rPr>
          <w:rFonts w:cs="Arial"/>
          <w:color w:val="000000" w:themeColor="text1"/>
          <w:sz w:val="24"/>
        </w:rPr>
      </w:pPr>
    </w:p>
    <w:p w14:paraId="322C4E8D" w14:textId="77777777" w:rsidR="00C3382A" w:rsidRDefault="00C3382A" w:rsidP="00C3382A">
      <w:pPr>
        <w:rPr>
          <w:rFonts w:cs="Arial"/>
          <w:color w:val="000000" w:themeColor="text1"/>
          <w:sz w:val="24"/>
        </w:rPr>
      </w:pPr>
      <w:r>
        <w:rPr>
          <w:rFonts w:cs="Arial"/>
          <w:color w:val="000000" w:themeColor="text1"/>
          <w:sz w:val="24"/>
        </w:rPr>
        <w:t xml:space="preserve">The full text of Defence Conditions (DEFCONs) and Defence Forms (DEFFORMS) are available electronically via </w:t>
      </w:r>
      <w:hyperlink r:id="rId15" w:history="1">
        <w:r>
          <w:rPr>
            <w:rStyle w:val="Hyperlink"/>
            <w:rFonts w:cs="Arial"/>
            <w:color w:val="000000" w:themeColor="text1"/>
            <w:sz w:val="24"/>
          </w:rPr>
          <w:t>https://www.gov.uk/acquisition-operating-framework</w:t>
        </w:r>
      </w:hyperlink>
      <w:r>
        <w:rPr>
          <w:rFonts w:cs="Arial"/>
          <w:color w:val="000000" w:themeColor="text1"/>
          <w:sz w:val="24"/>
        </w:rPr>
        <w:t>.</w:t>
      </w:r>
    </w:p>
    <w:p w14:paraId="68CE47EB" w14:textId="77777777" w:rsidR="00C3382A" w:rsidRDefault="00C3382A" w:rsidP="00C3382A">
      <w:pPr>
        <w:adjustRightInd w:val="0"/>
        <w:spacing w:after="240"/>
        <w:ind w:left="576" w:hanging="576"/>
        <w:outlineLvl w:val="1"/>
        <w:rPr>
          <w:rFonts w:eastAsia="STZhongsong" w:cs="Arial"/>
          <w:color w:val="000000" w:themeColor="text1"/>
          <w:sz w:val="24"/>
        </w:rPr>
      </w:pPr>
      <w:r>
        <w:rPr>
          <w:rFonts w:eastAsia="STZhongsong" w:cs="Arial"/>
          <w:color w:val="000000" w:themeColor="text1"/>
          <w:sz w:val="24"/>
        </w:rPr>
        <w:t>The following MOD DEFCONs and DEFFORMs form part of this contract:</w:t>
      </w:r>
    </w:p>
    <w:p w14:paraId="4CA9F443" w14:textId="77777777" w:rsidR="00C3382A" w:rsidRDefault="00C3382A" w:rsidP="00C3382A">
      <w:pPr>
        <w:adjustRightInd w:val="0"/>
        <w:spacing w:after="240"/>
        <w:ind w:left="576" w:hanging="576"/>
        <w:outlineLvl w:val="1"/>
        <w:rPr>
          <w:rFonts w:cs="Arial"/>
          <w:color w:val="000000" w:themeColor="text1"/>
          <w:sz w:val="24"/>
        </w:rPr>
      </w:pPr>
    </w:p>
    <w:tbl>
      <w:tblPr>
        <w:tblW w:w="51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1819"/>
        <w:gridCol w:w="5324"/>
      </w:tblGrid>
      <w:tr w:rsidR="00C3382A" w14:paraId="1008DE3C" w14:textId="77777777" w:rsidTr="00C3382A">
        <w:trPr>
          <w:trHeight w:val="604"/>
        </w:trPr>
        <w:tc>
          <w:tcPr>
            <w:tcW w:w="1179" w:type="pct"/>
            <w:tcBorders>
              <w:top w:val="single" w:sz="4" w:space="0" w:color="auto"/>
              <w:left w:val="single" w:sz="4" w:space="0" w:color="auto"/>
              <w:bottom w:val="single" w:sz="4" w:space="0" w:color="auto"/>
              <w:right w:val="single" w:sz="4" w:space="0" w:color="auto"/>
            </w:tcBorders>
            <w:shd w:val="clear" w:color="auto" w:fill="EEECE1"/>
            <w:vAlign w:val="center"/>
            <w:hideMark/>
          </w:tcPr>
          <w:p w14:paraId="2F0C8BC7" w14:textId="77777777" w:rsidR="00C3382A" w:rsidRDefault="00C3382A">
            <w:pPr>
              <w:spacing w:line="276" w:lineRule="auto"/>
              <w:jc w:val="center"/>
              <w:rPr>
                <w:rFonts w:eastAsia="Times New Roman" w:cs="Arial"/>
                <w:b/>
                <w:sz w:val="24"/>
              </w:rPr>
            </w:pPr>
            <w:bookmarkStart w:id="47" w:name="_Hlk57813426"/>
            <w:r>
              <w:rPr>
                <w:rFonts w:eastAsia="Times New Roman" w:cs="Arial"/>
                <w:b/>
                <w:sz w:val="24"/>
              </w:rPr>
              <w:t>DEFCON No</w:t>
            </w:r>
          </w:p>
        </w:tc>
        <w:tc>
          <w:tcPr>
            <w:tcW w:w="973" w:type="pct"/>
            <w:tcBorders>
              <w:top w:val="single" w:sz="4" w:space="0" w:color="auto"/>
              <w:left w:val="single" w:sz="4" w:space="0" w:color="auto"/>
              <w:bottom w:val="single" w:sz="4" w:space="0" w:color="auto"/>
              <w:right w:val="single" w:sz="4" w:space="0" w:color="auto"/>
            </w:tcBorders>
            <w:shd w:val="clear" w:color="auto" w:fill="EEECE1"/>
            <w:vAlign w:val="center"/>
            <w:hideMark/>
          </w:tcPr>
          <w:p w14:paraId="0F5B182E" w14:textId="77777777" w:rsidR="00C3382A" w:rsidRDefault="00C3382A">
            <w:pPr>
              <w:spacing w:line="276" w:lineRule="auto"/>
              <w:jc w:val="center"/>
              <w:rPr>
                <w:rFonts w:eastAsia="Times New Roman" w:cs="Arial"/>
                <w:b/>
                <w:sz w:val="24"/>
                <w:u w:val="single"/>
              </w:rPr>
            </w:pPr>
            <w:r>
              <w:rPr>
                <w:rFonts w:eastAsia="Times New Roman" w:cs="Arial"/>
                <w:b/>
                <w:sz w:val="24"/>
              </w:rPr>
              <w:t>Version</w:t>
            </w:r>
          </w:p>
        </w:tc>
        <w:tc>
          <w:tcPr>
            <w:tcW w:w="2848" w:type="pct"/>
            <w:tcBorders>
              <w:top w:val="single" w:sz="4" w:space="0" w:color="auto"/>
              <w:left w:val="single" w:sz="4" w:space="0" w:color="auto"/>
              <w:bottom w:val="single" w:sz="4" w:space="0" w:color="auto"/>
              <w:right w:val="single" w:sz="4" w:space="0" w:color="auto"/>
            </w:tcBorders>
            <w:shd w:val="clear" w:color="auto" w:fill="EEECE1"/>
            <w:vAlign w:val="center"/>
            <w:hideMark/>
          </w:tcPr>
          <w:p w14:paraId="34BB49BE" w14:textId="77777777" w:rsidR="00C3382A" w:rsidRDefault="00C3382A">
            <w:pPr>
              <w:spacing w:line="276" w:lineRule="auto"/>
              <w:jc w:val="center"/>
              <w:rPr>
                <w:rFonts w:eastAsia="Times New Roman" w:cs="Arial"/>
                <w:b/>
                <w:sz w:val="24"/>
                <w:u w:val="single"/>
              </w:rPr>
            </w:pPr>
            <w:r>
              <w:rPr>
                <w:rFonts w:eastAsia="Times New Roman" w:cs="Arial"/>
                <w:b/>
                <w:sz w:val="24"/>
              </w:rPr>
              <w:t>Description</w:t>
            </w:r>
          </w:p>
        </w:tc>
        <w:bookmarkEnd w:id="47"/>
      </w:tr>
      <w:tr w:rsidR="00C3382A" w14:paraId="1BEDF791" w14:textId="77777777" w:rsidTr="00C3382A">
        <w:trPr>
          <w:trHeight w:val="818"/>
        </w:trPr>
        <w:tc>
          <w:tcPr>
            <w:tcW w:w="1179" w:type="pct"/>
            <w:tcBorders>
              <w:top w:val="single" w:sz="4" w:space="0" w:color="auto"/>
              <w:left w:val="single" w:sz="4" w:space="0" w:color="auto"/>
              <w:bottom w:val="single" w:sz="4" w:space="0" w:color="auto"/>
              <w:right w:val="single" w:sz="4" w:space="0" w:color="auto"/>
            </w:tcBorders>
            <w:hideMark/>
          </w:tcPr>
          <w:p w14:paraId="3F425FF7" w14:textId="77777777" w:rsidR="00C3382A" w:rsidRDefault="00C3382A">
            <w:pPr>
              <w:spacing w:line="276" w:lineRule="auto"/>
              <w:jc w:val="both"/>
              <w:rPr>
                <w:rFonts w:eastAsia="Times New Roman" w:cs="Arial"/>
                <w:bCs/>
                <w:sz w:val="24"/>
              </w:rPr>
            </w:pPr>
            <w:r>
              <w:rPr>
                <w:rFonts w:eastAsia="Times New Roman" w:cs="Arial"/>
                <w:bCs/>
                <w:sz w:val="24"/>
              </w:rPr>
              <w:t>DEFCON 5J</w:t>
            </w:r>
          </w:p>
        </w:tc>
        <w:tc>
          <w:tcPr>
            <w:tcW w:w="973" w:type="pct"/>
            <w:tcBorders>
              <w:top w:val="single" w:sz="4" w:space="0" w:color="auto"/>
              <w:left w:val="single" w:sz="4" w:space="0" w:color="auto"/>
              <w:bottom w:val="single" w:sz="4" w:space="0" w:color="auto"/>
              <w:right w:val="single" w:sz="4" w:space="0" w:color="auto"/>
            </w:tcBorders>
            <w:hideMark/>
          </w:tcPr>
          <w:p w14:paraId="70685B19" w14:textId="77777777" w:rsidR="00C3382A" w:rsidRDefault="00C3382A">
            <w:pPr>
              <w:spacing w:line="276" w:lineRule="auto"/>
              <w:rPr>
                <w:rFonts w:eastAsia="Times New Roman" w:cs="Arial"/>
                <w:bCs/>
                <w:sz w:val="24"/>
              </w:rPr>
            </w:pPr>
            <w:r>
              <w:rPr>
                <w:rFonts w:eastAsia="Times New Roman" w:cs="Arial"/>
                <w:bCs/>
                <w:sz w:val="24"/>
              </w:rPr>
              <w:t>18/11/16</w:t>
            </w:r>
          </w:p>
        </w:tc>
        <w:tc>
          <w:tcPr>
            <w:tcW w:w="2848" w:type="pct"/>
            <w:tcBorders>
              <w:top w:val="single" w:sz="4" w:space="0" w:color="auto"/>
              <w:left w:val="single" w:sz="4" w:space="0" w:color="auto"/>
              <w:bottom w:val="single" w:sz="4" w:space="0" w:color="auto"/>
              <w:right w:val="single" w:sz="4" w:space="0" w:color="auto"/>
            </w:tcBorders>
            <w:hideMark/>
          </w:tcPr>
          <w:p w14:paraId="6E7BBC26" w14:textId="77777777" w:rsidR="00C3382A" w:rsidRDefault="00C3382A">
            <w:pPr>
              <w:spacing w:line="276" w:lineRule="auto"/>
              <w:rPr>
                <w:rFonts w:eastAsia="Times New Roman" w:cs="Arial"/>
                <w:bCs/>
                <w:sz w:val="24"/>
              </w:rPr>
            </w:pPr>
            <w:r>
              <w:rPr>
                <w:rFonts w:eastAsia="Times New Roman" w:cs="Arial"/>
                <w:bCs/>
                <w:sz w:val="24"/>
              </w:rPr>
              <w:t>Unique Identifiers</w:t>
            </w:r>
          </w:p>
        </w:tc>
      </w:tr>
      <w:tr w:rsidR="00C3382A" w14:paraId="695772DF" w14:textId="77777777" w:rsidTr="00C3382A">
        <w:trPr>
          <w:trHeight w:val="978"/>
        </w:trPr>
        <w:tc>
          <w:tcPr>
            <w:tcW w:w="1179" w:type="pct"/>
            <w:tcBorders>
              <w:top w:val="single" w:sz="4" w:space="0" w:color="auto"/>
              <w:left w:val="single" w:sz="4" w:space="0" w:color="auto"/>
              <w:bottom w:val="single" w:sz="4" w:space="0" w:color="auto"/>
              <w:right w:val="single" w:sz="4" w:space="0" w:color="auto"/>
            </w:tcBorders>
            <w:hideMark/>
          </w:tcPr>
          <w:p w14:paraId="133F2F99" w14:textId="77777777" w:rsidR="00C3382A" w:rsidRDefault="00C3382A">
            <w:pPr>
              <w:spacing w:line="276" w:lineRule="auto"/>
              <w:jc w:val="both"/>
              <w:rPr>
                <w:rFonts w:eastAsia="Times New Roman" w:cs="Arial"/>
                <w:bCs/>
                <w:sz w:val="24"/>
              </w:rPr>
            </w:pPr>
            <w:r>
              <w:rPr>
                <w:rFonts w:eastAsia="Times New Roman" w:cs="Arial"/>
                <w:bCs/>
                <w:sz w:val="24"/>
              </w:rPr>
              <w:t>DEFCON 76</w:t>
            </w:r>
          </w:p>
        </w:tc>
        <w:tc>
          <w:tcPr>
            <w:tcW w:w="973" w:type="pct"/>
            <w:tcBorders>
              <w:top w:val="single" w:sz="4" w:space="0" w:color="auto"/>
              <w:left w:val="single" w:sz="4" w:space="0" w:color="auto"/>
              <w:bottom w:val="single" w:sz="4" w:space="0" w:color="auto"/>
              <w:right w:val="single" w:sz="4" w:space="0" w:color="auto"/>
            </w:tcBorders>
            <w:hideMark/>
          </w:tcPr>
          <w:p w14:paraId="7A11C3B7" w14:textId="77777777" w:rsidR="00C3382A" w:rsidRDefault="00C3382A">
            <w:pPr>
              <w:spacing w:line="276" w:lineRule="auto"/>
              <w:rPr>
                <w:rFonts w:eastAsia="Times New Roman" w:cs="Arial"/>
                <w:bCs/>
                <w:sz w:val="24"/>
              </w:rPr>
            </w:pPr>
            <w:r>
              <w:rPr>
                <w:rFonts w:eastAsia="Times New Roman" w:cs="Arial"/>
                <w:bCs/>
                <w:sz w:val="24"/>
              </w:rPr>
              <w:t>12/06</w:t>
            </w:r>
          </w:p>
        </w:tc>
        <w:tc>
          <w:tcPr>
            <w:tcW w:w="2848" w:type="pct"/>
            <w:tcBorders>
              <w:top w:val="single" w:sz="4" w:space="0" w:color="auto"/>
              <w:left w:val="single" w:sz="4" w:space="0" w:color="auto"/>
              <w:bottom w:val="single" w:sz="4" w:space="0" w:color="auto"/>
              <w:right w:val="single" w:sz="4" w:space="0" w:color="auto"/>
            </w:tcBorders>
            <w:hideMark/>
          </w:tcPr>
          <w:p w14:paraId="168E3A18" w14:textId="77777777" w:rsidR="00C3382A" w:rsidRDefault="00C3382A">
            <w:pPr>
              <w:spacing w:line="276" w:lineRule="auto"/>
              <w:rPr>
                <w:rFonts w:eastAsia="Times New Roman" w:cs="Arial"/>
                <w:bCs/>
                <w:sz w:val="24"/>
              </w:rPr>
            </w:pPr>
            <w:r>
              <w:rPr>
                <w:rFonts w:eastAsia="Times New Roman" w:cs="Arial"/>
                <w:bCs/>
                <w:sz w:val="24"/>
              </w:rPr>
              <w:t>Contractors Personnel At Government Establishments</w:t>
            </w:r>
          </w:p>
        </w:tc>
      </w:tr>
      <w:tr w:rsidR="00C3382A" w14:paraId="7C36855C" w14:textId="77777777" w:rsidTr="00C3382A">
        <w:trPr>
          <w:trHeight w:val="622"/>
        </w:trPr>
        <w:tc>
          <w:tcPr>
            <w:tcW w:w="1179" w:type="pct"/>
            <w:tcBorders>
              <w:top w:val="single" w:sz="4" w:space="0" w:color="auto"/>
              <w:left w:val="single" w:sz="4" w:space="0" w:color="auto"/>
              <w:bottom w:val="single" w:sz="4" w:space="0" w:color="auto"/>
              <w:right w:val="single" w:sz="4" w:space="0" w:color="auto"/>
            </w:tcBorders>
            <w:hideMark/>
          </w:tcPr>
          <w:p w14:paraId="5ADED224" w14:textId="77777777" w:rsidR="00C3382A" w:rsidRDefault="00C3382A">
            <w:pPr>
              <w:spacing w:line="276" w:lineRule="auto"/>
              <w:jc w:val="both"/>
              <w:rPr>
                <w:rFonts w:eastAsia="Times New Roman" w:cs="Arial"/>
                <w:bCs/>
                <w:sz w:val="24"/>
              </w:rPr>
            </w:pPr>
            <w:r>
              <w:rPr>
                <w:rFonts w:eastAsia="Times New Roman" w:cs="Arial"/>
                <w:bCs/>
                <w:sz w:val="24"/>
              </w:rPr>
              <w:t>DEFCON 90</w:t>
            </w:r>
          </w:p>
        </w:tc>
        <w:tc>
          <w:tcPr>
            <w:tcW w:w="973" w:type="pct"/>
            <w:tcBorders>
              <w:top w:val="single" w:sz="4" w:space="0" w:color="auto"/>
              <w:left w:val="single" w:sz="4" w:space="0" w:color="auto"/>
              <w:bottom w:val="single" w:sz="4" w:space="0" w:color="auto"/>
              <w:right w:val="single" w:sz="4" w:space="0" w:color="auto"/>
            </w:tcBorders>
            <w:hideMark/>
          </w:tcPr>
          <w:p w14:paraId="313095F5" w14:textId="77777777" w:rsidR="00C3382A" w:rsidRDefault="00C3382A">
            <w:pPr>
              <w:spacing w:line="276" w:lineRule="auto"/>
              <w:rPr>
                <w:rFonts w:eastAsia="Times New Roman" w:cs="Arial"/>
                <w:bCs/>
                <w:sz w:val="24"/>
              </w:rPr>
            </w:pPr>
            <w:r>
              <w:rPr>
                <w:rFonts w:eastAsia="Times New Roman" w:cs="Arial"/>
                <w:bCs/>
                <w:sz w:val="24"/>
              </w:rPr>
              <w:t>11/06</w:t>
            </w:r>
          </w:p>
        </w:tc>
        <w:tc>
          <w:tcPr>
            <w:tcW w:w="2848" w:type="pct"/>
            <w:tcBorders>
              <w:top w:val="single" w:sz="4" w:space="0" w:color="auto"/>
              <w:left w:val="single" w:sz="4" w:space="0" w:color="auto"/>
              <w:bottom w:val="single" w:sz="4" w:space="0" w:color="auto"/>
              <w:right w:val="single" w:sz="4" w:space="0" w:color="auto"/>
            </w:tcBorders>
            <w:hideMark/>
          </w:tcPr>
          <w:p w14:paraId="2FF59A8B" w14:textId="77777777" w:rsidR="00C3382A" w:rsidRDefault="00C3382A">
            <w:pPr>
              <w:spacing w:line="276" w:lineRule="auto"/>
              <w:rPr>
                <w:rFonts w:eastAsia="Times New Roman" w:cs="Arial"/>
                <w:bCs/>
                <w:sz w:val="24"/>
              </w:rPr>
            </w:pPr>
            <w:r>
              <w:rPr>
                <w:rFonts w:eastAsia="Times New Roman" w:cs="Arial"/>
                <w:bCs/>
                <w:sz w:val="24"/>
              </w:rPr>
              <w:t>Copyright</w:t>
            </w:r>
          </w:p>
        </w:tc>
      </w:tr>
      <w:tr w:rsidR="00C3382A" w14:paraId="538DC600" w14:textId="77777777" w:rsidTr="00C3382A">
        <w:trPr>
          <w:trHeight w:val="622"/>
        </w:trPr>
        <w:tc>
          <w:tcPr>
            <w:tcW w:w="1179" w:type="pct"/>
            <w:tcBorders>
              <w:top w:val="single" w:sz="4" w:space="0" w:color="auto"/>
              <w:left w:val="single" w:sz="4" w:space="0" w:color="auto"/>
              <w:bottom w:val="single" w:sz="4" w:space="0" w:color="auto"/>
              <w:right w:val="single" w:sz="4" w:space="0" w:color="auto"/>
            </w:tcBorders>
            <w:hideMark/>
          </w:tcPr>
          <w:p w14:paraId="52A70378" w14:textId="77777777" w:rsidR="00C3382A" w:rsidRDefault="00C3382A">
            <w:pPr>
              <w:spacing w:line="276" w:lineRule="auto"/>
              <w:jc w:val="both"/>
              <w:rPr>
                <w:rFonts w:eastAsia="Times New Roman" w:cs="Arial"/>
                <w:bCs/>
                <w:sz w:val="24"/>
              </w:rPr>
            </w:pPr>
            <w:r>
              <w:rPr>
                <w:rFonts w:eastAsia="Times New Roman" w:cs="Arial"/>
                <w:bCs/>
                <w:sz w:val="24"/>
              </w:rPr>
              <w:t>DEFCON 129</w:t>
            </w:r>
          </w:p>
        </w:tc>
        <w:tc>
          <w:tcPr>
            <w:tcW w:w="973" w:type="pct"/>
            <w:tcBorders>
              <w:top w:val="single" w:sz="4" w:space="0" w:color="auto"/>
              <w:left w:val="single" w:sz="4" w:space="0" w:color="auto"/>
              <w:bottom w:val="single" w:sz="4" w:space="0" w:color="auto"/>
              <w:right w:val="single" w:sz="4" w:space="0" w:color="auto"/>
            </w:tcBorders>
            <w:hideMark/>
          </w:tcPr>
          <w:p w14:paraId="6C3D05E8" w14:textId="77777777" w:rsidR="00C3382A" w:rsidRDefault="00C3382A">
            <w:pPr>
              <w:spacing w:line="276" w:lineRule="auto"/>
              <w:rPr>
                <w:rFonts w:eastAsia="Times New Roman" w:cs="Arial"/>
                <w:bCs/>
                <w:sz w:val="24"/>
              </w:rPr>
            </w:pPr>
            <w:r>
              <w:rPr>
                <w:rFonts w:eastAsia="Times New Roman" w:cs="Arial"/>
                <w:bCs/>
                <w:sz w:val="24"/>
              </w:rPr>
              <w:t>07/19</w:t>
            </w:r>
          </w:p>
        </w:tc>
        <w:tc>
          <w:tcPr>
            <w:tcW w:w="2848" w:type="pct"/>
            <w:tcBorders>
              <w:top w:val="single" w:sz="4" w:space="0" w:color="auto"/>
              <w:left w:val="single" w:sz="4" w:space="0" w:color="auto"/>
              <w:bottom w:val="single" w:sz="4" w:space="0" w:color="auto"/>
              <w:right w:val="single" w:sz="4" w:space="0" w:color="auto"/>
            </w:tcBorders>
            <w:hideMark/>
          </w:tcPr>
          <w:p w14:paraId="7C188406" w14:textId="77777777" w:rsidR="00C3382A" w:rsidRDefault="00C3382A">
            <w:pPr>
              <w:spacing w:line="276" w:lineRule="auto"/>
              <w:rPr>
                <w:rFonts w:eastAsia="Times New Roman" w:cs="Arial"/>
                <w:bCs/>
                <w:sz w:val="24"/>
              </w:rPr>
            </w:pPr>
            <w:r>
              <w:rPr>
                <w:rFonts w:eastAsia="Times New Roman" w:cs="Arial"/>
                <w:bCs/>
                <w:sz w:val="24"/>
              </w:rPr>
              <w:t>Packaging</w:t>
            </w:r>
          </w:p>
        </w:tc>
      </w:tr>
      <w:tr w:rsidR="00C3382A" w14:paraId="0FA88E02" w14:textId="77777777" w:rsidTr="00C3382A">
        <w:trPr>
          <w:trHeight w:val="575"/>
        </w:trPr>
        <w:tc>
          <w:tcPr>
            <w:tcW w:w="1179" w:type="pct"/>
            <w:tcBorders>
              <w:top w:val="single" w:sz="4" w:space="0" w:color="auto"/>
              <w:left w:val="single" w:sz="4" w:space="0" w:color="auto"/>
              <w:bottom w:val="single" w:sz="4" w:space="0" w:color="auto"/>
              <w:right w:val="single" w:sz="4" w:space="0" w:color="auto"/>
            </w:tcBorders>
            <w:hideMark/>
          </w:tcPr>
          <w:p w14:paraId="00F1D687" w14:textId="77777777" w:rsidR="00C3382A" w:rsidRDefault="00C3382A">
            <w:pPr>
              <w:spacing w:line="276" w:lineRule="auto"/>
              <w:jc w:val="both"/>
              <w:rPr>
                <w:rFonts w:eastAsia="Times New Roman" w:cs="Arial"/>
                <w:bCs/>
                <w:sz w:val="24"/>
              </w:rPr>
            </w:pPr>
            <w:r>
              <w:rPr>
                <w:rFonts w:eastAsia="Times New Roman" w:cs="Arial"/>
                <w:bCs/>
                <w:sz w:val="24"/>
              </w:rPr>
              <w:t>DEFCON 129J</w:t>
            </w:r>
          </w:p>
        </w:tc>
        <w:tc>
          <w:tcPr>
            <w:tcW w:w="973" w:type="pct"/>
            <w:tcBorders>
              <w:top w:val="single" w:sz="4" w:space="0" w:color="auto"/>
              <w:left w:val="single" w:sz="4" w:space="0" w:color="auto"/>
              <w:bottom w:val="single" w:sz="4" w:space="0" w:color="auto"/>
              <w:right w:val="single" w:sz="4" w:space="0" w:color="auto"/>
            </w:tcBorders>
            <w:hideMark/>
          </w:tcPr>
          <w:p w14:paraId="58BFBB6E" w14:textId="77777777" w:rsidR="00C3382A" w:rsidRDefault="00C3382A">
            <w:pPr>
              <w:spacing w:line="276" w:lineRule="auto"/>
              <w:rPr>
                <w:rFonts w:eastAsia="Times New Roman" w:cs="Arial"/>
                <w:bCs/>
                <w:sz w:val="24"/>
              </w:rPr>
            </w:pPr>
            <w:r>
              <w:rPr>
                <w:rFonts w:eastAsia="Times New Roman" w:cs="Arial"/>
                <w:bCs/>
                <w:sz w:val="24"/>
              </w:rPr>
              <w:t>18/11/16</w:t>
            </w:r>
          </w:p>
        </w:tc>
        <w:tc>
          <w:tcPr>
            <w:tcW w:w="2848" w:type="pct"/>
            <w:tcBorders>
              <w:top w:val="single" w:sz="4" w:space="0" w:color="auto"/>
              <w:left w:val="single" w:sz="4" w:space="0" w:color="auto"/>
              <w:bottom w:val="single" w:sz="4" w:space="0" w:color="auto"/>
              <w:right w:val="single" w:sz="4" w:space="0" w:color="auto"/>
            </w:tcBorders>
            <w:hideMark/>
          </w:tcPr>
          <w:p w14:paraId="4E864241" w14:textId="77777777" w:rsidR="00C3382A" w:rsidRDefault="00C3382A">
            <w:pPr>
              <w:spacing w:line="276" w:lineRule="auto"/>
              <w:rPr>
                <w:rFonts w:eastAsia="Times New Roman" w:cs="Arial"/>
                <w:bCs/>
                <w:sz w:val="24"/>
              </w:rPr>
            </w:pPr>
            <w:r>
              <w:rPr>
                <w:rFonts w:eastAsia="Times New Roman" w:cs="Arial"/>
                <w:bCs/>
                <w:sz w:val="24"/>
              </w:rPr>
              <w:t>The Use Of Electronic Business Delivery Form</w:t>
            </w:r>
          </w:p>
        </w:tc>
      </w:tr>
      <w:tr w:rsidR="00C3382A" w14:paraId="5312076D" w14:textId="77777777" w:rsidTr="00C3382A">
        <w:trPr>
          <w:trHeight w:val="604"/>
        </w:trPr>
        <w:tc>
          <w:tcPr>
            <w:tcW w:w="1179" w:type="pct"/>
            <w:tcBorders>
              <w:top w:val="single" w:sz="4" w:space="0" w:color="auto"/>
              <w:left w:val="single" w:sz="4" w:space="0" w:color="auto"/>
              <w:bottom w:val="single" w:sz="4" w:space="0" w:color="auto"/>
              <w:right w:val="single" w:sz="4" w:space="0" w:color="auto"/>
            </w:tcBorders>
            <w:hideMark/>
          </w:tcPr>
          <w:p w14:paraId="505CA6C3" w14:textId="77777777" w:rsidR="00C3382A" w:rsidRDefault="00C3382A">
            <w:pPr>
              <w:spacing w:line="276" w:lineRule="auto"/>
              <w:jc w:val="both"/>
              <w:rPr>
                <w:rFonts w:eastAsia="Times New Roman" w:cs="Arial"/>
                <w:bCs/>
                <w:sz w:val="24"/>
              </w:rPr>
            </w:pPr>
            <w:r>
              <w:rPr>
                <w:rFonts w:eastAsia="Times New Roman" w:cs="Arial"/>
                <w:bCs/>
                <w:sz w:val="24"/>
              </w:rPr>
              <w:t>DEFCON 516</w:t>
            </w:r>
          </w:p>
        </w:tc>
        <w:tc>
          <w:tcPr>
            <w:tcW w:w="973" w:type="pct"/>
            <w:tcBorders>
              <w:top w:val="single" w:sz="4" w:space="0" w:color="auto"/>
              <w:left w:val="single" w:sz="4" w:space="0" w:color="auto"/>
              <w:bottom w:val="single" w:sz="4" w:space="0" w:color="auto"/>
              <w:right w:val="single" w:sz="4" w:space="0" w:color="auto"/>
            </w:tcBorders>
            <w:hideMark/>
          </w:tcPr>
          <w:p w14:paraId="0D765DFC" w14:textId="77777777" w:rsidR="00C3382A" w:rsidRDefault="00C3382A">
            <w:pPr>
              <w:spacing w:line="276" w:lineRule="auto"/>
              <w:rPr>
                <w:rFonts w:eastAsia="Times New Roman" w:cs="Arial"/>
                <w:bCs/>
                <w:sz w:val="24"/>
              </w:rPr>
            </w:pPr>
            <w:r>
              <w:rPr>
                <w:rFonts w:eastAsia="Times New Roman" w:cs="Arial"/>
                <w:bCs/>
                <w:sz w:val="24"/>
              </w:rPr>
              <w:t>04/12</w:t>
            </w:r>
          </w:p>
        </w:tc>
        <w:tc>
          <w:tcPr>
            <w:tcW w:w="2848" w:type="pct"/>
            <w:tcBorders>
              <w:top w:val="single" w:sz="4" w:space="0" w:color="auto"/>
              <w:left w:val="single" w:sz="4" w:space="0" w:color="auto"/>
              <w:bottom w:val="single" w:sz="4" w:space="0" w:color="auto"/>
              <w:right w:val="single" w:sz="4" w:space="0" w:color="auto"/>
            </w:tcBorders>
            <w:hideMark/>
          </w:tcPr>
          <w:p w14:paraId="1100498B" w14:textId="77777777" w:rsidR="00C3382A" w:rsidRDefault="00C3382A">
            <w:pPr>
              <w:spacing w:line="276" w:lineRule="auto"/>
              <w:rPr>
                <w:rFonts w:eastAsia="Times New Roman" w:cs="Arial"/>
                <w:bCs/>
                <w:sz w:val="24"/>
              </w:rPr>
            </w:pPr>
            <w:r>
              <w:rPr>
                <w:rFonts w:eastAsia="Times New Roman" w:cs="Arial"/>
                <w:bCs/>
                <w:sz w:val="24"/>
              </w:rPr>
              <w:t>Equality</w:t>
            </w:r>
          </w:p>
        </w:tc>
      </w:tr>
      <w:tr w:rsidR="00C3382A" w14:paraId="3E6DB38C" w14:textId="77777777" w:rsidTr="00C3382A">
        <w:trPr>
          <w:trHeight w:val="604"/>
        </w:trPr>
        <w:tc>
          <w:tcPr>
            <w:tcW w:w="1179" w:type="pct"/>
            <w:tcBorders>
              <w:top w:val="single" w:sz="4" w:space="0" w:color="auto"/>
              <w:left w:val="single" w:sz="4" w:space="0" w:color="auto"/>
              <w:bottom w:val="single" w:sz="4" w:space="0" w:color="auto"/>
              <w:right w:val="single" w:sz="4" w:space="0" w:color="auto"/>
            </w:tcBorders>
            <w:hideMark/>
          </w:tcPr>
          <w:p w14:paraId="75B3C7B2" w14:textId="77777777" w:rsidR="00C3382A" w:rsidRDefault="00C3382A">
            <w:pPr>
              <w:spacing w:line="276" w:lineRule="auto"/>
              <w:jc w:val="both"/>
              <w:rPr>
                <w:rFonts w:eastAsia="Times New Roman" w:cs="Arial"/>
                <w:bCs/>
                <w:sz w:val="24"/>
              </w:rPr>
            </w:pPr>
            <w:r>
              <w:rPr>
                <w:rFonts w:eastAsia="Times New Roman" w:cs="Arial"/>
                <w:bCs/>
                <w:sz w:val="24"/>
              </w:rPr>
              <w:t>DEFCON 520</w:t>
            </w:r>
          </w:p>
        </w:tc>
        <w:tc>
          <w:tcPr>
            <w:tcW w:w="973" w:type="pct"/>
            <w:tcBorders>
              <w:top w:val="single" w:sz="4" w:space="0" w:color="auto"/>
              <w:left w:val="single" w:sz="4" w:space="0" w:color="auto"/>
              <w:bottom w:val="single" w:sz="4" w:space="0" w:color="auto"/>
              <w:right w:val="single" w:sz="4" w:space="0" w:color="auto"/>
            </w:tcBorders>
            <w:hideMark/>
          </w:tcPr>
          <w:p w14:paraId="0D00F579" w14:textId="77777777" w:rsidR="00C3382A" w:rsidRDefault="00C3382A">
            <w:pPr>
              <w:spacing w:line="276" w:lineRule="auto"/>
              <w:rPr>
                <w:rFonts w:eastAsia="Times New Roman" w:cs="Arial"/>
                <w:bCs/>
                <w:sz w:val="24"/>
              </w:rPr>
            </w:pPr>
            <w:r>
              <w:rPr>
                <w:rFonts w:eastAsia="Times New Roman" w:cs="Arial"/>
                <w:bCs/>
                <w:sz w:val="24"/>
              </w:rPr>
              <w:t>05/18</w:t>
            </w:r>
          </w:p>
        </w:tc>
        <w:tc>
          <w:tcPr>
            <w:tcW w:w="2848" w:type="pct"/>
            <w:tcBorders>
              <w:top w:val="single" w:sz="4" w:space="0" w:color="auto"/>
              <w:left w:val="single" w:sz="4" w:space="0" w:color="auto"/>
              <w:bottom w:val="single" w:sz="4" w:space="0" w:color="auto"/>
              <w:right w:val="single" w:sz="4" w:space="0" w:color="auto"/>
            </w:tcBorders>
            <w:hideMark/>
          </w:tcPr>
          <w:p w14:paraId="78D5D588" w14:textId="77777777" w:rsidR="00C3382A" w:rsidRDefault="00C3382A">
            <w:pPr>
              <w:spacing w:line="276" w:lineRule="auto"/>
              <w:rPr>
                <w:rFonts w:eastAsia="Times New Roman" w:cs="Arial"/>
                <w:bCs/>
                <w:sz w:val="24"/>
              </w:rPr>
            </w:pPr>
            <w:r>
              <w:rPr>
                <w:rFonts w:eastAsia="Times New Roman" w:cs="Arial"/>
                <w:bCs/>
                <w:sz w:val="24"/>
              </w:rPr>
              <w:t>Corrupt Gifts And Payments Of Commission</w:t>
            </w:r>
          </w:p>
        </w:tc>
      </w:tr>
      <w:tr w:rsidR="00C3382A" w14:paraId="550C7B4B" w14:textId="77777777" w:rsidTr="00C3382A">
        <w:trPr>
          <w:trHeight w:val="604"/>
        </w:trPr>
        <w:tc>
          <w:tcPr>
            <w:tcW w:w="1179" w:type="pct"/>
            <w:tcBorders>
              <w:top w:val="single" w:sz="4" w:space="0" w:color="auto"/>
              <w:left w:val="single" w:sz="4" w:space="0" w:color="auto"/>
              <w:bottom w:val="single" w:sz="4" w:space="0" w:color="auto"/>
              <w:right w:val="single" w:sz="4" w:space="0" w:color="auto"/>
            </w:tcBorders>
            <w:hideMark/>
          </w:tcPr>
          <w:p w14:paraId="118DE67E" w14:textId="77777777" w:rsidR="00C3382A" w:rsidRDefault="00C3382A">
            <w:pPr>
              <w:spacing w:line="276" w:lineRule="auto"/>
              <w:jc w:val="both"/>
              <w:rPr>
                <w:rFonts w:eastAsia="Times New Roman" w:cs="Arial"/>
                <w:bCs/>
                <w:sz w:val="24"/>
              </w:rPr>
            </w:pPr>
            <w:r>
              <w:rPr>
                <w:rFonts w:eastAsia="Times New Roman" w:cs="Arial"/>
                <w:bCs/>
                <w:sz w:val="24"/>
              </w:rPr>
              <w:t>DEFCON 522</w:t>
            </w:r>
          </w:p>
        </w:tc>
        <w:tc>
          <w:tcPr>
            <w:tcW w:w="973" w:type="pct"/>
            <w:tcBorders>
              <w:top w:val="single" w:sz="4" w:space="0" w:color="auto"/>
              <w:left w:val="single" w:sz="4" w:space="0" w:color="auto"/>
              <w:bottom w:val="single" w:sz="4" w:space="0" w:color="auto"/>
              <w:right w:val="single" w:sz="4" w:space="0" w:color="auto"/>
            </w:tcBorders>
            <w:hideMark/>
          </w:tcPr>
          <w:p w14:paraId="0BD02114" w14:textId="77777777" w:rsidR="00C3382A" w:rsidRDefault="00C3382A">
            <w:pPr>
              <w:spacing w:line="276" w:lineRule="auto"/>
              <w:rPr>
                <w:rFonts w:eastAsia="Times New Roman" w:cs="Arial"/>
                <w:bCs/>
                <w:sz w:val="24"/>
              </w:rPr>
            </w:pPr>
            <w:r>
              <w:rPr>
                <w:rFonts w:eastAsia="Times New Roman" w:cs="Arial"/>
                <w:bCs/>
                <w:sz w:val="24"/>
              </w:rPr>
              <w:t>11/17</w:t>
            </w:r>
          </w:p>
        </w:tc>
        <w:tc>
          <w:tcPr>
            <w:tcW w:w="2848" w:type="pct"/>
            <w:tcBorders>
              <w:top w:val="single" w:sz="4" w:space="0" w:color="auto"/>
              <w:left w:val="single" w:sz="4" w:space="0" w:color="auto"/>
              <w:bottom w:val="single" w:sz="4" w:space="0" w:color="auto"/>
              <w:right w:val="single" w:sz="4" w:space="0" w:color="auto"/>
            </w:tcBorders>
            <w:hideMark/>
          </w:tcPr>
          <w:p w14:paraId="4A91C3AC" w14:textId="77777777" w:rsidR="00C3382A" w:rsidRDefault="00C3382A">
            <w:pPr>
              <w:spacing w:line="276" w:lineRule="auto"/>
              <w:rPr>
                <w:rFonts w:eastAsia="Times New Roman" w:cs="Arial"/>
                <w:bCs/>
                <w:sz w:val="24"/>
              </w:rPr>
            </w:pPr>
            <w:r>
              <w:rPr>
                <w:rFonts w:eastAsia="Times New Roman" w:cs="Arial"/>
                <w:bCs/>
                <w:sz w:val="24"/>
              </w:rPr>
              <w:t>Payment And Recovery OF Sums Due</w:t>
            </w:r>
          </w:p>
        </w:tc>
      </w:tr>
      <w:tr w:rsidR="00C3382A" w14:paraId="4EB0B504" w14:textId="77777777" w:rsidTr="00C3382A">
        <w:trPr>
          <w:trHeight w:val="622"/>
        </w:trPr>
        <w:tc>
          <w:tcPr>
            <w:tcW w:w="1179" w:type="pct"/>
            <w:tcBorders>
              <w:top w:val="single" w:sz="4" w:space="0" w:color="auto"/>
              <w:left w:val="single" w:sz="4" w:space="0" w:color="auto"/>
              <w:bottom w:val="single" w:sz="4" w:space="0" w:color="auto"/>
              <w:right w:val="single" w:sz="4" w:space="0" w:color="auto"/>
            </w:tcBorders>
            <w:hideMark/>
          </w:tcPr>
          <w:p w14:paraId="5AE2D5F8" w14:textId="77777777" w:rsidR="00C3382A" w:rsidRDefault="00C3382A">
            <w:pPr>
              <w:spacing w:line="276" w:lineRule="auto"/>
              <w:jc w:val="both"/>
              <w:rPr>
                <w:rFonts w:eastAsia="Times New Roman" w:cs="Arial"/>
                <w:bCs/>
                <w:sz w:val="24"/>
              </w:rPr>
            </w:pPr>
            <w:r>
              <w:rPr>
                <w:rFonts w:eastAsia="Times New Roman" w:cs="Arial"/>
                <w:bCs/>
                <w:sz w:val="24"/>
              </w:rPr>
              <w:t>DEFCON 531</w:t>
            </w:r>
          </w:p>
        </w:tc>
        <w:tc>
          <w:tcPr>
            <w:tcW w:w="973" w:type="pct"/>
            <w:tcBorders>
              <w:top w:val="single" w:sz="4" w:space="0" w:color="auto"/>
              <w:left w:val="single" w:sz="4" w:space="0" w:color="auto"/>
              <w:bottom w:val="single" w:sz="4" w:space="0" w:color="auto"/>
              <w:right w:val="single" w:sz="4" w:space="0" w:color="auto"/>
            </w:tcBorders>
            <w:hideMark/>
          </w:tcPr>
          <w:p w14:paraId="4B37703F" w14:textId="77777777" w:rsidR="00C3382A" w:rsidRDefault="00C3382A">
            <w:pPr>
              <w:spacing w:line="276" w:lineRule="auto"/>
              <w:rPr>
                <w:rFonts w:eastAsia="Times New Roman" w:cs="Arial"/>
                <w:bCs/>
                <w:sz w:val="24"/>
              </w:rPr>
            </w:pPr>
            <w:r>
              <w:rPr>
                <w:rFonts w:eastAsia="Times New Roman" w:cs="Arial"/>
                <w:bCs/>
                <w:sz w:val="24"/>
              </w:rPr>
              <w:t>11/14</w:t>
            </w:r>
          </w:p>
        </w:tc>
        <w:tc>
          <w:tcPr>
            <w:tcW w:w="2848" w:type="pct"/>
            <w:tcBorders>
              <w:top w:val="single" w:sz="4" w:space="0" w:color="auto"/>
              <w:left w:val="single" w:sz="4" w:space="0" w:color="auto"/>
              <w:bottom w:val="single" w:sz="4" w:space="0" w:color="auto"/>
              <w:right w:val="single" w:sz="4" w:space="0" w:color="auto"/>
            </w:tcBorders>
            <w:hideMark/>
          </w:tcPr>
          <w:p w14:paraId="28DA02F8" w14:textId="77777777" w:rsidR="00C3382A" w:rsidRDefault="00C3382A">
            <w:pPr>
              <w:spacing w:line="276" w:lineRule="auto"/>
              <w:rPr>
                <w:rFonts w:eastAsia="Times New Roman" w:cs="Arial"/>
                <w:bCs/>
                <w:sz w:val="24"/>
              </w:rPr>
            </w:pPr>
            <w:r>
              <w:rPr>
                <w:rFonts w:eastAsia="Times New Roman" w:cs="Arial"/>
                <w:bCs/>
                <w:sz w:val="24"/>
              </w:rPr>
              <w:t xml:space="preserve">Disclosure Of Information </w:t>
            </w:r>
          </w:p>
        </w:tc>
      </w:tr>
      <w:tr w:rsidR="00C3382A" w14:paraId="03AC2AA7" w14:textId="77777777" w:rsidTr="00C3382A">
        <w:trPr>
          <w:trHeight w:val="653"/>
        </w:trPr>
        <w:tc>
          <w:tcPr>
            <w:tcW w:w="1179" w:type="pct"/>
            <w:tcBorders>
              <w:top w:val="single" w:sz="4" w:space="0" w:color="auto"/>
              <w:left w:val="single" w:sz="4" w:space="0" w:color="auto"/>
              <w:bottom w:val="single" w:sz="4" w:space="0" w:color="auto"/>
              <w:right w:val="single" w:sz="4" w:space="0" w:color="auto"/>
            </w:tcBorders>
            <w:hideMark/>
          </w:tcPr>
          <w:p w14:paraId="6C1D3AE2" w14:textId="77777777" w:rsidR="00C3382A" w:rsidRDefault="00C3382A">
            <w:pPr>
              <w:spacing w:line="276" w:lineRule="auto"/>
              <w:jc w:val="both"/>
              <w:rPr>
                <w:rFonts w:eastAsia="Times New Roman" w:cs="Arial"/>
                <w:bCs/>
                <w:sz w:val="24"/>
              </w:rPr>
            </w:pPr>
            <w:r>
              <w:rPr>
                <w:rFonts w:eastAsia="Times New Roman" w:cs="Arial"/>
                <w:bCs/>
                <w:sz w:val="24"/>
              </w:rPr>
              <w:t xml:space="preserve">DEFCON 532B  </w:t>
            </w:r>
          </w:p>
        </w:tc>
        <w:tc>
          <w:tcPr>
            <w:tcW w:w="973" w:type="pct"/>
            <w:tcBorders>
              <w:top w:val="single" w:sz="4" w:space="0" w:color="auto"/>
              <w:left w:val="single" w:sz="4" w:space="0" w:color="auto"/>
              <w:bottom w:val="single" w:sz="4" w:space="0" w:color="auto"/>
              <w:right w:val="single" w:sz="4" w:space="0" w:color="auto"/>
            </w:tcBorders>
            <w:hideMark/>
          </w:tcPr>
          <w:p w14:paraId="3868E78A" w14:textId="77777777" w:rsidR="00C3382A" w:rsidRDefault="00C3382A">
            <w:pPr>
              <w:spacing w:line="276" w:lineRule="auto"/>
              <w:rPr>
                <w:rFonts w:eastAsia="Times New Roman" w:cs="Arial"/>
                <w:bCs/>
                <w:sz w:val="24"/>
              </w:rPr>
            </w:pPr>
            <w:r>
              <w:rPr>
                <w:rFonts w:eastAsia="Times New Roman" w:cs="Arial"/>
                <w:bCs/>
                <w:sz w:val="24"/>
              </w:rPr>
              <w:t>04/20</w:t>
            </w:r>
          </w:p>
        </w:tc>
        <w:tc>
          <w:tcPr>
            <w:tcW w:w="2848" w:type="pct"/>
            <w:tcBorders>
              <w:top w:val="single" w:sz="4" w:space="0" w:color="auto"/>
              <w:left w:val="single" w:sz="4" w:space="0" w:color="auto"/>
              <w:bottom w:val="single" w:sz="4" w:space="0" w:color="auto"/>
              <w:right w:val="single" w:sz="4" w:space="0" w:color="auto"/>
            </w:tcBorders>
            <w:hideMark/>
          </w:tcPr>
          <w:p w14:paraId="2B87614A" w14:textId="77777777" w:rsidR="00C3382A" w:rsidRDefault="00C3382A">
            <w:pPr>
              <w:spacing w:line="276" w:lineRule="auto"/>
              <w:rPr>
                <w:rFonts w:eastAsia="Times New Roman" w:cs="Arial"/>
                <w:bCs/>
                <w:sz w:val="24"/>
              </w:rPr>
            </w:pPr>
            <w:r>
              <w:rPr>
                <w:rFonts w:eastAsia="Times New Roman" w:cs="Arial"/>
                <w:bCs/>
                <w:sz w:val="24"/>
              </w:rPr>
              <w:t>Protection Of Personal Data</w:t>
            </w:r>
          </w:p>
        </w:tc>
      </w:tr>
      <w:tr w:rsidR="00C3382A" w14:paraId="4228939B" w14:textId="77777777" w:rsidTr="00C3382A">
        <w:trPr>
          <w:trHeight w:val="653"/>
        </w:trPr>
        <w:tc>
          <w:tcPr>
            <w:tcW w:w="1179" w:type="pct"/>
            <w:tcBorders>
              <w:top w:val="single" w:sz="4" w:space="0" w:color="auto"/>
              <w:left w:val="single" w:sz="4" w:space="0" w:color="auto"/>
              <w:bottom w:val="single" w:sz="4" w:space="0" w:color="auto"/>
              <w:right w:val="single" w:sz="4" w:space="0" w:color="auto"/>
            </w:tcBorders>
            <w:hideMark/>
          </w:tcPr>
          <w:p w14:paraId="7EED092D" w14:textId="77777777" w:rsidR="00C3382A" w:rsidRDefault="00C3382A">
            <w:pPr>
              <w:spacing w:line="276" w:lineRule="auto"/>
              <w:jc w:val="both"/>
              <w:rPr>
                <w:rFonts w:eastAsia="Times New Roman" w:cs="Arial"/>
                <w:bCs/>
                <w:sz w:val="24"/>
              </w:rPr>
            </w:pPr>
            <w:r>
              <w:rPr>
                <w:rFonts w:eastAsia="Times New Roman" w:cs="Arial"/>
                <w:bCs/>
                <w:sz w:val="24"/>
              </w:rPr>
              <w:t>DEFCON 534</w:t>
            </w:r>
          </w:p>
        </w:tc>
        <w:tc>
          <w:tcPr>
            <w:tcW w:w="973" w:type="pct"/>
            <w:tcBorders>
              <w:top w:val="single" w:sz="4" w:space="0" w:color="auto"/>
              <w:left w:val="single" w:sz="4" w:space="0" w:color="auto"/>
              <w:bottom w:val="single" w:sz="4" w:space="0" w:color="auto"/>
              <w:right w:val="single" w:sz="4" w:space="0" w:color="auto"/>
            </w:tcBorders>
            <w:hideMark/>
          </w:tcPr>
          <w:p w14:paraId="6686129C" w14:textId="77777777" w:rsidR="00C3382A" w:rsidRDefault="00C3382A">
            <w:pPr>
              <w:spacing w:line="276" w:lineRule="auto"/>
              <w:rPr>
                <w:rFonts w:eastAsia="Times New Roman" w:cs="Arial"/>
                <w:bCs/>
                <w:sz w:val="24"/>
              </w:rPr>
            </w:pPr>
            <w:r>
              <w:rPr>
                <w:rFonts w:eastAsia="Times New Roman" w:cs="Arial"/>
                <w:bCs/>
                <w:sz w:val="24"/>
              </w:rPr>
              <w:t>06/17</w:t>
            </w:r>
          </w:p>
        </w:tc>
        <w:tc>
          <w:tcPr>
            <w:tcW w:w="2848" w:type="pct"/>
            <w:tcBorders>
              <w:top w:val="single" w:sz="4" w:space="0" w:color="auto"/>
              <w:left w:val="single" w:sz="4" w:space="0" w:color="auto"/>
              <w:bottom w:val="single" w:sz="4" w:space="0" w:color="auto"/>
              <w:right w:val="single" w:sz="4" w:space="0" w:color="auto"/>
            </w:tcBorders>
            <w:hideMark/>
          </w:tcPr>
          <w:p w14:paraId="4084CFE6" w14:textId="77777777" w:rsidR="00C3382A" w:rsidRDefault="00C3382A">
            <w:pPr>
              <w:spacing w:line="276" w:lineRule="auto"/>
              <w:rPr>
                <w:rFonts w:eastAsia="Times New Roman" w:cs="Arial"/>
                <w:bCs/>
                <w:sz w:val="24"/>
              </w:rPr>
            </w:pPr>
            <w:r>
              <w:rPr>
                <w:rFonts w:eastAsia="Times New Roman" w:cs="Arial"/>
                <w:bCs/>
                <w:sz w:val="24"/>
              </w:rPr>
              <w:t>Subcontracting and Prompt Payment</w:t>
            </w:r>
          </w:p>
        </w:tc>
      </w:tr>
      <w:tr w:rsidR="00C3382A" w14:paraId="6957D00F" w14:textId="77777777" w:rsidTr="00C3382A">
        <w:trPr>
          <w:trHeight w:val="604"/>
        </w:trPr>
        <w:tc>
          <w:tcPr>
            <w:tcW w:w="1179" w:type="pct"/>
            <w:tcBorders>
              <w:top w:val="single" w:sz="4" w:space="0" w:color="auto"/>
              <w:left w:val="single" w:sz="4" w:space="0" w:color="auto"/>
              <w:bottom w:val="single" w:sz="4" w:space="0" w:color="auto"/>
              <w:right w:val="single" w:sz="4" w:space="0" w:color="auto"/>
            </w:tcBorders>
            <w:hideMark/>
          </w:tcPr>
          <w:p w14:paraId="29B36E1D" w14:textId="77777777" w:rsidR="00C3382A" w:rsidRDefault="00C3382A">
            <w:pPr>
              <w:spacing w:line="276" w:lineRule="auto"/>
              <w:jc w:val="both"/>
              <w:rPr>
                <w:rFonts w:eastAsia="Times New Roman" w:cs="Arial"/>
                <w:bCs/>
                <w:sz w:val="24"/>
              </w:rPr>
            </w:pPr>
            <w:r>
              <w:rPr>
                <w:rFonts w:eastAsia="Times New Roman" w:cs="Arial"/>
                <w:bCs/>
                <w:sz w:val="24"/>
              </w:rPr>
              <w:t>DEFCON 658</w:t>
            </w:r>
          </w:p>
        </w:tc>
        <w:tc>
          <w:tcPr>
            <w:tcW w:w="973" w:type="pct"/>
            <w:tcBorders>
              <w:top w:val="single" w:sz="4" w:space="0" w:color="auto"/>
              <w:left w:val="single" w:sz="4" w:space="0" w:color="auto"/>
              <w:bottom w:val="single" w:sz="4" w:space="0" w:color="auto"/>
              <w:right w:val="single" w:sz="4" w:space="0" w:color="auto"/>
            </w:tcBorders>
            <w:hideMark/>
          </w:tcPr>
          <w:p w14:paraId="639408FA" w14:textId="77777777" w:rsidR="00C3382A" w:rsidRDefault="00C3382A">
            <w:pPr>
              <w:spacing w:line="276" w:lineRule="auto"/>
              <w:rPr>
                <w:rFonts w:eastAsia="Times New Roman" w:cs="Arial"/>
                <w:bCs/>
                <w:sz w:val="24"/>
              </w:rPr>
            </w:pPr>
            <w:r>
              <w:rPr>
                <w:rFonts w:eastAsia="Times New Roman" w:cs="Arial"/>
                <w:bCs/>
                <w:sz w:val="24"/>
              </w:rPr>
              <w:t>10/17</w:t>
            </w:r>
          </w:p>
        </w:tc>
        <w:tc>
          <w:tcPr>
            <w:tcW w:w="2848" w:type="pct"/>
            <w:tcBorders>
              <w:top w:val="single" w:sz="4" w:space="0" w:color="auto"/>
              <w:left w:val="single" w:sz="4" w:space="0" w:color="auto"/>
              <w:bottom w:val="single" w:sz="4" w:space="0" w:color="auto"/>
              <w:right w:val="single" w:sz="4" w:space="0" w:color="auto"/>
            </w:tcBorders>
            <w:hideMark/>
          </w:tcPr>
          <w:p w14:paraId="412952BC" w14:textId="77777777" w:rsidR="00C3382A" w:rsidRDefault="00C3382A">
            <w:pPr>
              <w:spacing w:line="276" w:lineRule="auto"/>
              <w:rPr>
                <w:rFonts w:eastAsia="Times New Roman" w:cs="Arial"/>
                <w:bCs/>
                <w:sz w:val="24"/>
              </w:rPr>
            </w:pPr>
            <w:r>
              <w:rPr>
                <w:rFonts w:eastAsia="Times New Roman" w:cs="Arial"/>
                <w:bCs/>
                <w:sz w:val="24"/>
              </w:rPr>
              <w:t>Cyber</w:t>
            </w:r>
          </w:p>
        </w:tc>
      </w:tr>
      <w:tr w:rsidR="00C3382A" w14:paraId="4D0278FA" w14:textId="77777777" w:rsidTr="00C3382A">
        <w:trPr>
          <w:trHeight w:val="604"/>
        </w:trPr>
        <w:tc>
          <w:tcPr>
            <w:tcW w:w="1179" w:type="pct"/>
            <w:tcBorders>
              <w:top w:val="single" w:sz="4" w:space="0" w:color="auto"/>
              <w:left w:val="single" w:sz="4" w:space="0" w:color="auto"/>
              <w:bottom w:val="single" w:sz="4" w:space="0" w:color="auto"/>
              <w:right w:val="single" w:sz="4" w:space="0" w:color="auto"/>
            </w:tcBorders>
            <w:hideMark/>
          </w:tcPr>
          <w:p w14:paraId="68D5C084" w14:textId="77777777" w:rsidR="00C3382A" w:rsidRDefault="00C3382A">
            <w:pPr>
              <w:spacing w:line="276" w:lineRule="auto"/>
              <w:jc w:val="both"/>
              <w:rPr>
                <w:rFonts w:eastAsia="Times New Roman" w:cs="Arial"/>
                <w:bCs/>
                <w:sz w:val="24"/>
              </w:rPr>
            </w:pPr>
            <w:r>
              <w:rPr>
                <w:rFonts w:eastAsia="Times New Roman" w:cs="Arial"/>
                <w:bCs/>
                <w:sz w:val="24"/>
              </w:rPr>
              <w:t>DEFCON 659A</w:t>
            </w:r>
          </w:p>
        </w:tc>
        <w:tc>
          <w:tcPr>
            <w:tcW w:w="973" w:type="pct"/>
            <w:tcBorders>
              <w:top w:val="single" w:sz="4" w:space="0" w:color="auto"/>
              <w:left w:val="single" w:sz="4" w:space="0" w:color="auto"/>
              <w:bottom w:val="single" w:sz="4" w:space="0" w:color="auto"/>
              <w:right w:val="single" w:sz="4" w:space="0" w:color="auto"/>
            </w:tcBorders>
            <w:hideMark/>
          </w:tcPr>
          <w:p w14:paraId="6B476576" w14:textId="77777777" w:rsidR="00C3382A" w:rsidRDefault="00C3382A">
            <w:pPr>
              <w:spacing w:line="276" w:lineRule="auto"/>
              <w:rPr>
                <w:rFonts w:eastAsia="Times New Roman" w:cs="Arial"/>
                <w:bCs/>
                <w:sz w:val="24"/>
              </w:rPr>
            </w:pPr>
            <w:r>
              <w:rPr>
                <w:rFonts w:eastAsia="Times New Roman" w:cs="Arial"/>
                <w:bCs/>
                <w:sz w:val="24"/>
              </w:rPr>
              <w:t>02/17</w:t>
            </w:r>
          </w:p>
        </w:tc>
        <w:tc>
          <w:tcPr>
            <w:tcW w:w="2848" w:type="pct"/>
            <w:tcBorders>
              <w:top w:val="single" w:sz="4" w:space="0" w:color="auto"/>
              <w:left w:val="single" w:sz="4" w:space="0" w:color="auto"/>
              <w:bottom w:val="single" w:sz="4" w:space="0" w:color="auto"/>
              <w:right w:val="single" w:sz="4" w:space="0" w:color="auto"/>
            </w:tcBorders>
            <w:hideMark/>
          </w:tcPr>
          <w:p w14:paraId="2D0C5415" w14:textId="77777777" w:rsidR="00C3382A" w:rsidRDefault="00C3382A">
            <w:pPr>
              <w:spacing w:line="276" w:lineRule="auto"/>
              <w:rPr>
                <w:rFonts w:eastAsia="Times New Roman" w:cs="Arial"/>
                <w:bCs/>
                <w:sz w:val="24"/>
              </w:rPr>
            </w:pPr>
            <w:r>
              <w:rPr>
                <w:rFonts w:eastAsia="Times New Roman" w:cs="Arial"/>
                <w:bCs/>
                <w:sz w:val="24"/>
              </w:rPr>
              <w:t>Security Measures</w:t>
            </w:r>
          </w:p>
        </w:tc>
      </w:tr>
      <w:tr w:rsidR="00C3382A" w14:paraId="4D5403E1" w14:textId="77777777" w:rsidTr="00C3382A">
        <w:trPr>
          <w:trHeight w:val="604"/>
        </w:trPr>
        <w:tc>
          <w:tcPr>
            <w:tcW w:w="1179" w:type="pct"/>
            <w:tcBorders>
              <w:top w:val="single" w:sz="4" w:space="0" w:color="auto"/>
              <w:left w:val="single" w:sz="4" w:space="0" w:color="auto"/>
              <w:bottom w:val="single" w:sz="4" w:space="0" w:color="auto"/>
              <w:right w:val="single" w:sz="4" w:space="0" w:color="auto"/>
            </w:tcBorders>
            <w:hideMark/>
          </w:tcPr>
          <w:p w14:paraId="72E7F65E" w14:textId="77777777" w:rsidR="00C3382A" w:rsidRDefault="00C3382A">
            <w:pPr>
              <w:spacing w:line="276" w:lineRule="auto"/>
              <w:jc w:val="both"/>
              <w:rPr>
                <w:rFonts w:eastAsia="Times New Roman" w:cs="Arial"/>
                <w:bCs/>
                <w:sz w:val="24"/>
              </w:rPr>
            </w:pPr>
            <w:r>
              <w:rPr>
                <w:rFonts w:eastAsia="Times New Roman" w:cs="Arial"/>
                <w:bCs/>
                <w:sz w:val="24"/>
              </w:rPr>
              <w:t>DEFCON 660</w:t>
            </w:r>
          </w:p>
        </w:tc>
        <w:tc>
          <w:tcPr>
            <w:tcW w:w="973" w:type="pct"/>
            <w:tcBorders>
              <w:top w:val="single" w:sz="4" w:space="0" w:color="auto"/>
              <w:left w:val="single" w:sz="4" w:space="0" w:color="auto"/>
              <w:bottom w:val="single" w:sz="4" w:space="0" w:color="auto"/>
              <w:right w:val="single" w:sz="4" w:space="0" w:color="auto"/>
            </w:tcBorders>
            <w:hideMark/>
          </w:tcPr>
          <w:p w14:paraId="47E37566" w14:textId="77777777" w:rsidR="00C3382A" w:rsidRDefault="00C3382A">
            <w:pPr>
              <w:spacing w:line="276" w:lineRule="auto"/>
              <w:rPr>
                <w:rFonts w:eastAsia="Times New Roman" w:cs="Arial"/>
                <w:bCs/>
                <w:sz w:val="24"/>
              </w:rPr>
            </w:pPr>
            <w:r>
              <w:rPr>
                <w:rFonts w:eastAsia="Times New Roman" w:cs="Arial"/>
                <w:bCs/>
                <w:sz w:val="24"/>
              </w:rPr>
              <w:t>12/15</w:t>
            </w:r>
          </w:p>
        </w:tc>
        <w:tc>
          <w:tcPr>
            <w:tcW w:w="2848" w:type="pct"/>
            <w:tcBorders>
              <w:top w:val="single" w:sz="4" w:space="0" w:color="auto"/>
              <w:left w:val="single" w:sz="4" w:space="0" w:color="auto"/>
              <w:bottom w:val="single" w:sz="4" w:space="0" w:color="auto"/>
              <w:right w:val="single" w:sz="4" w:space="0" w:color="auto"/>
            </w:tcBorders>
            <w:hideMark/>
          </w:tcPr>
          <w:p w14:paraId="7C1BB0A1" w14:textId="77777777" w:rsidR="00C3382A" w:rsidRDefault="00C3382A">
            <w:pPr>
              <w:spacing w:line="276" w:lineRule="auto"/>
              <w:rPr>
                <w:rFonts w:eastAsia="Times New Roman" w:cs="Arial"/>
                <w:bCs/>
                <w:sz w:val="24"/>
              </w:rPr>
            </w:pPr>
            <w:r>
              <w:rPr>
                <w:rFonts w:eastAsia="Times New Roman" w:cs="Arial"/>
                <w:bCs/>
                <w:sz w:val="24"/>
              </w:rPr>
              <w:t>Official Sensitive Security Requirements</w:t>
            </w:r>
          </w:p>
        </w:tc>
      </w:tr>
      <w:tr w:rsidR="00C3382A" w14:paraId="2DDD4A1B" w14:textId="77777777" w:rsidTr="00C3382A">
        <w:trPr>
          <w:trHeight w:val="721"/>
        </w:trPr>
        <w:tc>
          <w:tcPr>
            <w:tcW w:w="1179" w:type="pct"/>
            <w:tcBorders>
              <w:top w:val="single" w:sz="4" w:space="0" w:color="auto"/>
              <w:left w:val="single" w:sz="4" w:space="0" w:color="auto"/>
              <w:bottom w:val="single" w:sz="4" w:space="0" w:color="auto"/>
              <w:right w:val="single" w:sz="4" w:space="0" w:color="auto"/>
            </w:tcBorders>
            <w:hideMark/>
          </w:tcPr>
          <w:p w14:paraId="2B259E17" w14:textId="77777777" w:rsidR="00C3382A" w:rsidRDefault="00C3382A">
            <w:pPr>
              <w:spacing w:line="276" w:lineRule="auto"/>
              <w:jc w:val="both"/>
              <w:rPr>
                <w:rFonts w:eastAsia="Times New Roman" w:cs="Arial"/>
                <w:bCs/>
                <w:sz w:val="24"/>
              </w:rPr>
            </w:pPr>
            <w:r>
              <w:rPr>
                <w:rFonts w:eastAsia="Times New Roman" w:cs="Arial"/>
                <w:bCs/>
                <w:sz w:val="24"/>
              </w:rPr>
              <w:t>DEFCON 703</w:t>
            </w:r>
          </w:p>
        </w:tc>
        <w:tc>
          <w:tcPr>
            <w:tcW w:w="973" w:type="pct"/>
            <w:tcBorders>
              <w:top w:val="single" w:sz="4" w:space="0" w:color="auto"/>
              <w:left w:val="single" w:sz="4" w:space="0" w:color="auto"/>
              <w:bottom w:val="single" w:sz="4" w:space="0" w:color="auto"/>
              <w:right w:val="single" w:sz="4" w:space="0" w:color="auto"/>
            </w:tcBorders>
            <w:hideMark/>
          </w:tcPr>
          <w:p w14:paraId="5D2E998B" w14:textId="77777777" w:rsidR="00C3382A" w:rsidRDefault="00C3382A">
            <w:pPr>
              <w:spacing w:line="276" w:lineRule="auto"/>
              <w:rPr>
                <w:rFonts w:eastAsia="Times New Roman" w:cs="Arial"/>
                <w:bCs/>
                <w:sz w:val="24"/>
              </w:rPr>
            </w:pPr>
            <w:r>
              <w:rPr>
                <w:rFonts w:eastAsia="Times New Roman" w:cs="Arial"/>
                <w:bCs/>
                <w:sz w:val="24"/>
              </w:rPr>
              <w:t>08/13</w:t>
            </w:r>
          </w:p>
        </w:tc>
        <w:tc>
          <w:tcPr>
            <w:tcW w:w="2848" w:type="pct"/>
            <w:tcBorders>
              <w:top w:val="single" w:sz="4" w:space="0" w:color="auto"/>
              <w:left w:val="single" w:sz="4" w:space="0" w:color="auto"/>
              <w:bottom w:val="single" w:sz="4" w:space="0" w:color="auto"/>
              <w:right w:val="single" w:sz="4" w:space="0" w:color="auto"/>
            </w:tcBorders>
            <w:hideMark/>
          </w:tcPr>
          <w:p w14:paraId="5FC54462" w14:textId="77777777" w:rsidR="00C3382A" w:rsidRDefault="00C3382A">
            <w:pPr>
              <w:spacing w:line="276" w:lineRule="auto"/>
              <w:rPr>
                <w:rFonts w:eastAsia="Times New Roman" w:cs="Arial"/>
                <w:bCs/>
                <w:sz w:val="24"/>
              </w:rPr>
            </w:pPr>
            <w:r>
              <w:rPr>
                <w:rFonts w:eastAsia="Times New Roman" w:cs="Arial"/>
                <w:bCs/>
                <w:sz w:val="24"/>
              </w:rPr>
              <w:t>Intellectual Property Rights – Vesting in the Authority</w:t>
            </w:r>
          </w:p>
        </w:tc>
      </w:tr>
    </w:tbl>
    <w:p w14:paraId="1D70B3DE" w14:textId="77777777" w:rsidR="00C3382A" w:rsidRDefault="00C3382A" w:rsidP="00C3382A">
      <w:pPr>
        <w:keepNext/>
        <w:ind w:left="720"/>
        <w:rPr>
          <w:rFonts w:cs="Arial"/>
          <w:color w:val="000000" w:themeColor="text1"/>
          <w:sz w:val="24"/>
        </w:rPr>
      </w:pPr>
    </w:p>
    <w:p w14:paraId="07B11F1F" w14:textId="77777777" w:rsidR="00C3382A" w:rsidRDefault="00C3382A" w:rsidP="00C3382A">
      <w:pPr>
        <w:keepNext/>
        <w:ind w:left="720"/>
        <w:rPr>
          <w:rFonts w:cs="Arial"/>
          <w:color w:val="000000" w:themeColor="text1"/>
          <w:sz w:val="24"/>
        </w:rPr>
      </w:pPr>
    </w:p>
    <w:p w14:paraId="3103A913" w14:textId="77777777" w:rsidR="00C3382A" w:rsidRDefault="00C3382A" w:rsidP="00C3382A">
      <w:pPr>
        <w:keepNext/>
        <w:rPr>
          <w:rFonts w:cs="Arial"/>
          <w:color w:val="000000" w:themeColor="text1"/>
          <w:sz w:val="24"/>
        </w:rPr>
      </w:pPr>
    </w:p>
    <w:p w14:paraId="747A1C4F" w14:textId="77777777" w:rsidR="00C3382A" w:rsidRDefault="00C3382A" w:rsidP="00C3382A">
      <w:pPr>
        <w:keepNext/>
        <w:rPr>
          <w:rFonts w:cs="Arial"/>
          <w:color w:val="000000" w:themeColor="text1"/>
          <w:sz w:val="24"/>
        </w:rPr>
      </w:pPr>
    </w:p>
    <w:p w14:paraId="0B9CFDCF" w14:textId="77777777" w:rsidR="00C3382A" w:rsidRDefault="00C3382A" w:rsidP="00C3382A">
      <w:pPr>
        <w:keepNext/>
        <w:rPr>
          <w:rFonts w:cs="Arial"/>
          <w:color w:val="000000" w:themeColor="text1"/>
          <w:sz w:val="24"/>
        </w:rPr>
      </w:pPr>
    </w:p>
    <w:p w14:paraId="20C1B276" w14:textId="77777777" w:rsidR="00C3382A" w:rsidRDefault="00C3382A" w:rsidP="00C3382A">
      <w:pPr>
        <w:keepNext/>
        <w:rPr>
          <w:rFonts w:cs="Arial"/>
          <w:color w:val="000000" w:themeColor="text1"/>
          <w:sz w:val="24"/>
        </w:rPr>
      </w:pPr>
    </w:p>
    <w:p w14:paraId="41E81E8D" w14:textId="77777777" w:rsidR="00C3382A" w:rsidRDefault="00C3382A" w:rsidP="00C3382A">
      <w:pPr>
        <w:keepNext/>
        <w:rPr>
          <w:rFonts w:cs="Arial"/>
          <w:color w:val="000000" w:themeColor="text1"/>
          <w:sz w:val="24"/>
        </w:rPr>
      </w:pPr>
    </w:p>
    <w:tbl>
      <w:tblPr>
        <w:tblStyle w:val="TableGrid"/>
        <w:tblW w:w="9495" w:type="dxa"/>
        <w:tblInd w:w="-431" w:type="dxa"/>
        <w:tblLayout w:type="fixed"/>
        <w:tblLook w:val="04A0" w:firstRow="1" w:lastRow="0" w:firstColumn="1" w:lastColumn="0" w:noHBand="0" w:noVBand="1"/>
      </w:tblPr>
      <w:tblGrid>
        <w:gridCol w:w="3406"/>
        <w:gridCol w:w="2974"/>
        <w:gridCol w:w="3115"/>
      </w:tblGrid>
      <w:tr w:rsidR="00C3382A" w14:paraId="0D6A44B6" w14:textId="77777777" w:rsidTr="00C3382A">
        <w:trPr>
          <w:trHeight w:val="611"/>
        </w:trPr>
        <w:tc>
          <w:tcPr>
            <w:tcW w:w="3407"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00E8DE38" w14:textId="77777777" w:rsidR="00C3382A" w:rsidRDefault="00C3382A">
            <w:pPr>
              <w:spacing w:line="276" w:lineRule="auto"/>
              <w:jc w:val="center"/>
              <w:rPr>
                <w:rFonts w:eastAsia="Times New Roman" w:cs="Arial"/>
                <w:b/>
                <w:sz w:val="24"/>
              </w:rPr>
            </w:pPr>
            <w:r>
              <w:rPr>
                <w:rFonts w:eastAsia="Times New Roman" w:cs="Arial"/>
                <w:b/>
                <w:sz w:val="24"/>
              </w:rPr>
              <w:t>DEFFORM No</w:t>
            </w:r>
          </w:p>
        </w:tc>
        <w:tc>
          <w:tcPr>
            <w:tcW w:w="2975"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00A1B967" w14:textId="77777777" w:rsidR="00C3382A" w:rsidRDefault="00C3382A">
            <w:pPr>
              <w:spacing w:line="276" w:lineRule="auto"/>
              <w:jc w:val="center"/>
              <w:rPr>
                <w:rFonts w:eastAsia="Times New Roman" w:cs="Arial"/>
                <w:b/>
                <w:sz w:val="24"/>
                <w:u w:val="single"/>
              </w:rPr>
            </w:pPr>
            <w:r>
              <w:rPr>
                <w:rFonts w:eastAsia="Times New Roman" w:cs="Arial"/>
                <w:b/>
                <w:sz w:val="24"/>
              </w:rPr>
              <w:t>Version</w:t>
            </w:r>
          </w:p>
        </w:tc>
        <w:tc>
          <w:tcPr>
            <w:tcW w:w="3116"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7525A97" w14:textId="77777777" w:rsidR="00C3382A" w:rsidRDefault="00C3382A">
            <w:pPr>
              <w:spacing w:line="276" w:lineRule="auto"/>
              <w:jc w:val="center"/>
              <w:rPr>
                <w:rFonts w:eastAsia="Times New Roman" w:cs="Arial"/>
                <w:b/>
                <w:sz w:val="24"/>
                <w:u w:val="single"/>
              </w:rPr>
            </w:pPr>
            <w:r>
              <w:rPr>
                <w:rFonts w:eastAsia="Times New Roman" w:cs="Arial"/>
                <w:b/>
                <w:sz w:val="24"/>
              </w:rPr>
              <w:t>Description</w:t>
            </w:r>
          </w:p>
        </w:tc>
      </w:tr>
      <w:tr w:rsidR="00C3382A" w14:paraId="04BE05A3" w14:textId="77777777" w:rsidTr="00C3382A">
        <w:trPr>
          <w:trHeight w:val="563"/>
        </w:trPr>
        <w:tc>
          <w:tcPr>
            <w:tcW w:w="3407" w:type="dxa"/>
            <w:tcBorders>
              <w:top w:val="single" w:sz="4" w:space="0" w:color="auto"/>
              <w:left w:val="single" w:sz="4" w:space="0" w:color="auto"/>
              <w:bottom w:val="single" w:sz="4" w:space="0" w:color="auto"/>
              <w:right w:val="single" w:sz="4" w:space="0" w:color="auto"/>
            </w:tcBorders>
            <w:hideMark/>
          </w:tcPr>
          <w:p w14:paraId="40DAA9EC" w14:textId="77777777" w:rsidR="00C3382A" w:rsidRDefault="00C3382A">
            <w:pPr>
              <w:spacing w:after="120"/>
              <w:rPr>
                <w:rFonts w:cs="Arial"/>
                <w:bCs/>
                <w:color w:val="000000" w:themeColor="text1"/>
                <w:sz w:val="24"/>
              </w:rPr>
            </w:pPr>
            <w:r>
              <w:rPr>
                <w:rFonts w:cs="Arial"/>
                <w:bCs/>
                <w:color w:val="000000" w:themeColor="text1"/>
                <w:sz w:val="24"/>
              </w:rPr>
              <w:t>DEFFORM 129J</w:t>
            </w:r>
          </w:p>
        </w:tc>
        <w:tc>
          <w:tcPr>
            <w:tcW w:w="2975" w:type="dxa"/>
            <w:tcBorders>
              <w:top w:val="single" w:sz="4" w:space="0" w:color="auto"/>
              <w:left w:val="single" w:sz="4" w:space="0" w:color="auto"/>
              <w:bottom w:val="single" w:sz="4" w:space="0" w:color="auto"/>
              <w:right w:val="single" w:sz="4" w:space="0" w:color="auto"/>
            </w:tcBorders>
            <w:hideMark/>
          </w:tcPr>
          <w:p w14:paraId="1FB5983B" w14:textId="77777777" w:rsidR="00C3382A" w:rsidRDefault="00C3382A">
            <w:pPr>
              <w:spacing w:after="120"/>
              <w:rPr>
                <w:rFonts w:cs="Arial"/>
                <w:bCs/>
                <w:color w:val="000000" w:themeColor="text1"/>
                <w:sz w:val="24"/>
              </w:rPr>
            </w:pPr>
            <w:r>
              <w:rPr>
                <w:rFonts w:cs="Arial"/>
                <w:bCs/>
                <w:color w:val="000000" w:themeColor="text1"/>
                <w:sz w:val="24"/>
              </w:rPr>
              <w:t>09/17</w:t>
            </w:r>
          </w:p>
        </w:tc>
        <w:tc>
          <w:tcPr>
            <w:tcW w:w="3116" w:type="dxa"/>
            <w:tcBorders>
              <w:top w:val="single" w:sz="4" w:space="0" w:color="auto"/>
              <w:left w:val="single" w:sz="4" w:space="0" w:color="auto"/>
              <w:bottom w:val="single" w:sz="4" w:space="0" w:color="auto"/>
              <w:right w:val="single" w:sz="4" w:space="0" w:color="auto"/>
            </w:tcBorders>
            <w:hideMark/>
          </w:tcPr>
          <w:p w14:paraId="149DCC94" w14:textId="77777777" w:rsidR="00C3382A" w:rsidRDefault="00C3382A">
            <w:pPr>
              <w:spacing w:after="120"/>
              <w:rPr>
                <w:rFonts w:cs="Arial"/>
                <w:bCs/>
                <w:color w:val="000000" w:themeColor="text1"/>
                <w:sz w:val="24"/>
              </w:rPr>
            </w:pPr>
            <w:r>
              <w:rPr>
                <w:rFonts w:cs="Arial"/>
                <w:bCs/>
                <w:color w:val="000000" w:themeColor="text1"/>
                <w:sz w:val="24"/>
              </w:rPr>
              <w:t>Explanatory Notes</w:t>
            </w:r>
          </w:p>
        </w:tc>
      </w:tr>
      <w:tr w:rsidR="00C3382A" w14:paraId="6D7239A4" w14:textId="77777777" w:rsidTr="00C3382A">
        <w:trPr>
          <w:trHeight w:val="442"/>
        </w:trPr>
        <w:tc>
          <w:tcPr>
            <w:tcW w:w="3407" w:type="dxa"/>
            <w:tcBorders>
              <w:top w:val="single" w:sz="4" w:space="0" w:color="auto"/>
              <w:left w:val="single" w:sz="4" w:space="0" w:color="auto"/>
              <w:bottom w:val="single" w:sz="4" w:space="0" w:color="auto"/>
              <w:right w:val="single" w:sz="4" w:space="0" w:color="auto"/>
            </w:tcBorders>
            <w:hideMark/>
          </w:tcPr>
          <w:p w14:paraId="08EAF6B7" w14:textId="77777777" w:rsidR="00C3382A" w:rsidRDefault="00C3382A">
            <w:pPr>
              <w:spacing w:after="120"/>
              <w:rPr>
                <w:rFonts w:cs="Arial"/>
                <w:bCs/>
                <w:color w:val="000000" w:themeColor="text1"/>
                <w:sz w:val="24"/>
              </w:rPr>
            </w:pPr>
            <w:r>
              <w:rPr>
                <w:rFonts w:cs="Arial"/>
                <w:bCs/>
                <w:color w:val="000000" w:themeColor="text1"/>
                <w:sz w:val="24"/>
              </w:rPr>
              <w:t>DEFFORM 129J</w:t>
            </w:r>
          </w:p>
        </w:tc>
        <w:tc>
          <w:tcPr>
            <w:tcW w:w="2975" w:type="dxa"/>
            <w:tcBorders>
              <w:top w:val="single" w:sz="4" w:space="0" w:color="auto"/>
              <w:left w:val="single" w:sz="4" w:space="0" w:color="auto"/>
              <w:bottom w:val="single" w:sz="4" w:space="0" w:color="auto"/>
              <w:right w:val="single" w:sz="4" w:space="0" w:color="auto"/>
            </w:tcBorders>
            <w:hideMark/>
          </w:tcPr>
          <w:p w14:paraId="39077C4F" w14:textId="77777777" w:rsidR="00C3382A" w:rsidRDefault="00C3382A">
            <w:pPr>
              <w:spacing w:after="120"/>
              <w:rPr>
                <w:rFonts w:cs="Arial"/>
                <w:bCs/>
                <w:color w:val="000000" w:themeColor="text1"/>
                <w:sz w:val="24"/>
              </w:rPr>
            </w:pPr>
            <w:r>
              <w:rPr>
                <w:rFonts w:cs="Arial"/>
                <w:bCs/>
                <w:color w:val="000000" w:themeColor="text1"/>
                <w:sz w:val="24"/>
              </w:rPr>
              <w:t>09/17</w:t>
            </w:r>
          </w:p>
        </w:tc>
        <w:tc>
          <w:tcPr>
            <w:tcW w:w="3116" w:type="dxa"/>
            <w:tcBorders>
              <w:top w:val="single" w:sz="4" w:space="0" w:color="auto"/>
              <w:left w:val="single" w:sz="4" w:space="0" w:color="auto"/>
              <w:bottom w:val="single" w:sz="4" w:space="0" w:color="auto"/>
              <w:right w:val="single" w:sz="4" w:space="0" w:color="auto"/>
            </w:tcBorders>
            <w:hideMark/>
          </w:tcPr>
          <w:p w14:paraId="6F38B485" w14:textId="77777777" w:rsidR="00C3382A" w:rsidRDefault="00C3382A">
            <w:pPr>
              <w:rPr>
                <w:rFonts w:cs="Arial"/>
                <w:bCs/>
                <w:color w:val="000000" w:themeColor="text1"/>
                <w:sz w:val="24"/>
              </w:rPr>
            </w:pPr>
            <w:bookmarkStart w:id="48" w:name="_Toc13622409"/>
            <w:r>
              <w:rPr>
                <w:bCs/>
                <w:sz w:val="24"/>
              </w:rPr>
              <w:t>Shipping Form Design</w:t>
            </w:r>
            <w:bookmarkEnd w:id="48"/>
          </w:p>
        </w:tc>
      </w:tr>
      <w:tr w:rsidR="00C3382A" w14:paraId="5DF89BDD" w14:textId="77777777" w:rsidTr="00C3382A">
        <w:trPr>
          <w:trHeight w:val="531"/>
        </w:trPr>
        <w:tc>
          <w:tcPr>
            <w:tcW w:w="3407" w:type="dxa"/>
            <w:tcBorders>
              <w:top w:val="single" w:sz="4" w:space="0" w:color="auto"/>
              <w:left w:val="single" w:sz="4" w:space="0" w:color="auto"/>
              <w:bottom w:val="single" w:sz="4" w:space="0" w:color="auto"/>
              <w:right w:val="single" w:sz="4" w:space="0" w:color="auto"/>
            </w:tcBorders>
            <w:hideMark/>
          </w:tcPr>
          <w:p w14:paraId="521A3500" w14:textId="77777777" w:rsidR="00C3382A" w:rsidRDefault="00C3382A">
            <w:pPr>
              <w:spacing w:after="120"/>
              <w:rPr>
                <w:rFonts w:eastAsia="Times New Roman" w:cs="Arial"/>
                <w:bCs/>
                <w:sz w:val="24"/>
              </w:rPr>
            </w:pPr>
            <w:r>
              <w:rPr>
                <w:rFonts w:eastAsia="Times New Roman" w:cs="Arial"/>
                <w:bCs/>
                <w:sz w:val="24"/>
              </w:rPr>
              <w:t>DEFFORM 532</w:t>
            </w:r>
          </w:p>
        </w:tc>
        <w:tc>
          <w:tcPr>
            <w:tcW w:w="2975" w:type="dxa"/>
            <w:tcBorders>
              <w:top w:val="single" w:sz="4" w:space="0" w:color="auto"/>
              <w:left w:val="single" w:sz="4" w:space="0" w:color="auto"/>
              <w:bottom w:val="single" w:sz="4" w:space="0" w:color="auto"/>
              <w:right w:val="single" w:sz="4" w:space="0" w:color="auto"/>
            </w:tcBorders>
            <w:hideMark/>
          </w:tcPr>
          <w:p w14:paraId="5270148B" w14:textId="77777777" w:rsidR="00C3382A" w:rsidRDefault="00C3382A">
            <w:pPr>
              <w:spacing w:after="120"/>
              <w:rPr>
                <w:rFonts w:cs="Arial"/>
                <w:bCs/>
                <w:color w:val="000000" w:themeColor="text1"/>
                <w:sz w:val="24"/>
              </w:rPr>
            </w:pPr>
            <w:r>
              <w:rPr>
                <w:rFonts w:cs="Arial"/>
                <w:bCs/>
                <w:color w:val="000000" w:themeColor="text1"/>
                <w:sz w:val="24"/>
              </w:rPr>
              <w:t>10/19</w:t>
            </w:r>
          </w:p>
        </w:tc>
        <w:tc>
          <w:tcPr>
            <w:tcW w:w="3116" w:type="dxa"/>
            <w:tcBorders>
              <w:top w:val="single" w:sz="4" w:space="0" w:color="auto"/>
              <w:left w:val="single" w:sz="4" w:space="0" w:color="auto"/>
              <w:bottom w:val="single" w:sz="4" w:space="0" w:color="auto"/>
              <w:right w:val="single" w:sz="4" w:space="0" w:color="auto"/>
            </w:tcBorders>
            <w:hideMark/>
          </w:tcPr>
          <w:p w14:paraId="30D106A4" w14:textId="77777777" w:rsidR="00C3382A" w:rsidRDefault="00C3382A">
            <w:pPr>
              <w:spacing w:after="120"/>
              <w:rPr>
                <w:rFonts w:cs="Arial"/>
                <w:bCs/>
                <w:color w:val="000000" w:themeColor="text1"/>
                <w:sz w:val="24"/>
              </w:rPr>
            </w:pPr>
            <w:r>
              <w:rPr>
                <w:rFonts w:cs="Arial"/>
                <w:bCs/>
                <w:color w:val="000000" w:themeColor="text1"/>
                <w:sz w:val="24"/>
              </w:rPr>
              <w:t>Personal Data Particulars</w:t>
            </w:r>
          </w:p>
        </w:tc>
      </w:tr>
    </w:tbl>
    <w:p w14:paraId="341FD639" w14:textId="77777777" w:rsidR="0064725C" w:rsidRDefault="0064725C" w:rsidP="00C3382A">
      <w:pPr>
        <w:rPr>
          <w:rFonts w:cs="Arial"/>
          <w:color w:val="000000" w:themeColor="text1"/>
          <w:sz w:val="24"/>
        </w:rPr>
      </w:pPr>
    </w:p>
    <w:p w14:paraId="166EBDE9" w14:textId="77777777" w:rsidR="00C3382A" w:rsidRDefault="00C3382A" w:rsidP="00C3382A">
      <w:pPr>
        <w:rPr>
          <w:rFonts w:ascii="Calibri" w:hAnsi="Calibri"/>
          <w:szCs w:val="22"/>
        </w:rPr>
      </w:pPr>
    </w:p>
    <w:p w14:paraId="7C29F868" w14:textId="77777777" w:rsidR="0064725C" w:rsidRDefault="0064725C" w:rsidP="0064725C">
      <w:pPr>
        <w:autoSpaceDE w:val="0"/>
        <w:autoSpaceDN w:val="0"/>
        <w:adjustRightInd w:val="0"/>
        <w:jc w:val="center"/>
        <w:rPr>
          <w:rFonts w:eastAsia="Times New Roman" w:cs="Arial"/>
          <w:b/>
          <w:bCs/>
          <w:sz w:val="28"/>
          <w:szCs w:val="28"/>
          <w:u w:val="single"/>
          <w:lang w:eastAsia="en-GB"/>
        </w:rPr>
      </w:pPr>
      <w:r>
        <w:rPr>
          <w:rFonts w:eastAsia="Times New Roman" w:cs="Arial"/>
          <w:b/>
          <w:bCs/>
          <w:sz w:val="28"/>
          <w:szCs w:val="28"/>
          <w:u w:val="single"/>
          <w:lang w:eastAsia="en-GB"/>
        </w:rPr>
        <w:t>ANNEX C: UK OFFICIAL AND UK OFFICIAL-SENSITIVE CONTRACTUAL SECURITY CONDITIONS</w:t>
      </w:r>
    </w:p>
    <w:p w14:paraId="712B96C1" w14:textId="77777777" w:rsidR="0064725C" w:rsidRDefault="0064725C" w:rsidP="0064725C">
      <w:pPr>
        <w:autoSpaceDE w:val="0"/>
        <w:autoSpaceDN w:val="0"/>
        <w:adjustRightInd w:val="0"/>
        <w:jc w:val="both"/>
        <w:rPr>
          <w:rFonts w:eastAsia="Times New Roman" w:cs="Arial"/>
          <w:sz w:val="24"/>
          <w:u w:val="single"/>
          <w:lang w:eastAsia="en-GB"/>
        </w:rPr>
      </w:pPr>
    </w:p>
    <w:p w14:paraId="30435663" w14:textId="77777777" w:rsidR="0064725C" w:rsidRDefault="0064725C" w:rsidP="0064725C">
      <w:pPr>
        <w:autoSpaceDE w:val="0"/>
        <w:autoSpaceDN w:val="0"/>
        <w:adjustRightInd w:val="0"/>
        <w:jc w:val="both"/>
        <w:rPr>
          <w:rFonts w:eastAsia="Times New Roman" w:cs="Arial"/>
          <w:b/>
          <w:sz w:val="24"/>
          <w:lang w:eastAsia="en-GB"/>
        </w:rPr>
      </w:pPr>
      <w:r>
        <w:rPr>
          <w:rFonts w:eastAsia="Times New Roman" w:cs="Arial"/>
          <w:b/>
          <w:sz w:val="24"/>
          <w:lang w:eastAsia="en-GB"/>
        </w:rPr>
        <w:t>Purpose</w:t>
      </w:r>
    </w:p>
    <w:p w14:paraId="2255D993" w14:textId="77777777" w:rsidR="0064725C" w:rsidRDefault="0064725C" w:rsidP="0064725C">
      <w:pPr>
        <w:autoSpaceDE w:val="0"/>
        <w:autoSpaceDN w:val="0"/>
        <w:adjustRightInd w:val="0"/>
        <w:jc w:val="both"/>
        <w:rPr>
          <w:rFonts w:eastAsia="Times New Roman" w:cs="Arial"/>
          <w:bCs/>
          <w:sz w:val="24"/>
          <w:lang w:eastAsia="en-GB"/>
        </w:rPr>
      </w:pPr>
    </w:p>
    <w:p w14:paraId="5288AC6D" w14:textId="5A9B5B83" w:rsidR="0064725C" w:rsidRDefault="0064725C" w:rsidP="0064725C">
      <w:pPr>
        <w:overflowPunct w:val="0"/>
        <w:autoSpaceDE w:val="0"/>
        <w:autoSpaceDN w:val="0"/>
        <w:adjustRightInd w:val="0"/>
        <w:jc w:val="both"/>
        <w:textAlignment w:val="baseline"/>
        <w:rPr>
          <w:rFonts w:eastAsia="Times New Roman" w:cs="Arial"/>
          <w:kern w:val="22"/>
          <w:sz w:val="24"/>
          <w:lang w:eastAsia="en-US"/>
        </w:rPr>
      </w:pPr>
      <w:r>
        <w:rPr>
          <w:rFonts w:eastAsia="Times New Roman" w:cs="Arial"/>
          <w:kern w:val="22"/>
          <w:sz w:val="24"/>
        </w:rPr>
        <w:t xml:space="preserve">1. This document provides guidance for Contractors where classified material provided to or generated by the Contractor is graded UK OFFICIAL or UK OFFICIAL-SENSITIVE. Where the measures requested below cannot be achieved or are not fully understood, further advice should be sought from the UK Designated Security Authority (Email: </w:t>
      </w:r>
      <w:r w:rsidR="00482DE5">
        <w:rPr>
          <w:rFonts w:eastAsia="Times New Roman" w:cs="Arial"/>
          <w:kern w:val="22"/>
          <w:sz w:val="24"/>
        </w:rPr>
        <w:t>REDACTED)</w:t>
      </w:r>
    </w:p>
    <w:p w14:paraId="604BAB23" w14:textId="77777777" w:rsidR="0064725C" w:rsidRDefault="0064725C" w:rsidP="0064725C">
      <w:pPr>
        <w:autoSpaceDE w:val="0"/>
        <w:autoSpaceDN w:val="0"/>
        <w:adjustRightInd w:val="0"/>
        <w:jc w:val="both"/>
        <w:rPr>
          <w:rFonts w:eastAsia="Times New Roman" w:cs="Arial"/>
          <w:b/>
          <w:bCs/>
          <w:sz w:val="24"/>
          <w:lang w:eastAsia="en-GB"/>
        </w:rPr>
      </w:pPr>
    </w:p>
    <w:p w14:paraId="51F139E0" w14:textId="77777777" w:rsidR="0064725C" w:rsidRDefault="0064725C" w:rsidP="0064725C">
      <w:pPr>
        <w:autoSpaceDE w:val="0"/>
        <w:autoSpaceDN w:val="0"/>
        <w:adjustRightInd w:val="0"/>
        <w:jc w:val="both"/>
        <w:rPr>
          <w:rFonts w:eastAsia="Times New Roman" w:cs="Arial"/>
          <w:b/>
          <w:bCs/>
          <w:sz w:val="24"/>
          <w:lang w:eastAsia="en-GB"/>
        </w:rPr>
      </w:pPr>
      <w:r>
        <w:rPr>
          <w:rFonts w:eastAsia="Times New Roman" w:cs="Arial"/>
          <w:b/>
          <w:bCs/>
          <w:sz w:val="24"/>
          <w:lang w:eastAsia="en-GB"/>
        </w:rPr>
        <w:t>Definitions</w:t>
      </w:r>
    </w:p>
    <w:p w14:paraId="2E463040" w14:textId="77777777" w:rsidR="0064725C" w:rsidRDefault="0064725C" w:rsidP="0064725C">
      <w:pPr>
        <w:autoSpaceDE w:val="0"/>
        <w:autoSpaceDN w:val="0"/>
        <w:adjustRightInd w:val="0"/>
        <w:jc w:val="both"/>
        <w:rPr>
          <w:rFonts w:eastAsia="Times New Roman" w:cs="Arial"/>
          <w:sz w:val="24"/>
          <w:lang w:eastAsia="en-GB"/>
        </w:rPr>
      </w:pPr>
    </w:p>
    <w:p w14:paraId="55B5D3FA" w14:textId="77777777" w:rsidR="0064725C" w:rsidRDefault="0064725C" w:rsidP="0064725C">
      <w:pPr>
        <w:autoSpaceDE w:val="0"/>
        <w:autoSpaceDN w:val="0"/>
        <w:adjustRightInd w:val="0"/>
        <w:jc w:val="both"/>
        <w:rPr>
          <w:rFonts w:eastAsia="Times New Roman" w:cs="Arial"/>
          <w:bCs/>
          <w:sz w:val="24"/>
          <w:lang w:eastAsia="en-GB"/>
        </w:rPr>
      </w:pPr>
      <w:r>
        <w:rPr>
          <w:rFonts w:eastAsia="Times New Roman" w:cs="Arial"/>
          <w:bCs/>
          <w:sz w:val="24"/>
          <w:lang w:eastAsia="en-GB"/>
        </w:rPr>
        <w:t xml:space="preserve">2. The term </w:t>
      </w:r>
      <w:r>
        <w:rPr>
          <w:rFonts w:eastAsia="Times New Roman" w:cs="Arial"/>
          <w:bCs/>
          <w:i/>
          <w:iCs/>
          <w:sz w:val="24"/>
          <w:lang w:eastAsia="en-GB"/>
        </w:rPr>
        <w:t xml:space="preserve">"Authority" </w:t>
      </w:r>
      <w:r>
        <w:rPr>
          <w:rFonts w:eastAsia="Times New Roman" w:cs="Arial"/>
          <w:bCs/>
          <w:sz w:val="24"/>
          <w:lang w:eastAsia="en-GB"/>
        </w:rPr>
        <w:t>for the purposes of this Annex means the HMG Contracting Authority.</w:t>
      </w:r>
    </w:p>
    <w:p w14:paraId="3B91F7A9" w14:textId="77777777" w:rsidR="0064725C" w:rsidRDefault="0064725C" w:rsidP="0064725C">
      <w:pPr>
        <w:autoSpaceDE w:val="0"/>
        <w:autoSpaceDN w:val="0"/>
        <w:adjustRightInd w:val="0"/>
        <w:jc w:val="both"/>
        <w:rPr>
          <w:rFonts w:eastAsia="Times New Roman" w:cs="Arial"/>
          <w:bCs/>
          <w:sz w:val="24"/>
          <w:lang w:eastAsia="en-GB"/>
        </w:rPr>
      </w:pPr>
    </w:p>
    <w:p w14:paraId="69D6E010"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bCs/>
          <w:sz w:val="24"/>
          <w:lang w:eastAsia="en-GB"/>
        </w:rPr>
        <w:t xml:space="preserve">3. The term </w:t>
      </w:r>
      <w:r>
        <w:rPr>
          <w:rFonts w:eastAsia="Times New Roman" w:cs="Arial"/>
          <w:bCs/>
          <w:i/>
          <w:sz w:val="24"/>
          <w:lang w:eastAsia="en-GB"/>
        </w:rPr>
        <w:t>"Classified Material"</w:t>
      </w:r>
      <w:r>
        <w:rPr>
          <w:rFonts w:eastAsia="Times New Roman" w:cs="Arial"/>
          <w:bCs/>
          <w:sz w:val="24"/>
          <w:lang w:eastAsia="en-GB"/>
        </w:rPr>
        <w:t xml:space="preserve"> for the purposes of this Annex means classified information and assets.</w:t>
      </w:r>
    </w:p>
    <w:p w14:paraId="735EC590" w14:textId="77777777" w:rsidR="0064725C" w:rsidRDefault="0064725C" w:rsidP="0064725C">
      <w:pPr>
        <w:autoSpaceDE w:val="0"/>
        <w:autoSpaceDN w:val="0"/>
        <w:adjustRightInd w:val="0"/>
        <w:jc w:val="both"/>
        <w:rPr>
          <w:rFonts w:eastAsia="Times New Roman" w:cs="Arial"/>
          <w:bCs/>
          <w:sz w:val="24"/>
          <w:lang w:eastAsia="en-GB"/>
        </w:rPr>
      </w:pPr>
    </w:p>
    <w:p w14:paraId="15CE19E7" w14:textId="77777777" w:rsidR="0064725C" w:rsidRDefault="0064725C" w:rsidP="0064725C">
      <w:pPr>
        <w:autoSpaceDE w:val="0"/>
        <w:autoSpaceDN w:val="0"/>
        <w:adjustRightInd w:val="0"/>
        <w:jc w:val="both"/>
        <w:rPr>
          <w:rFonts w:eastAsia="Times New Roman" w:cs="Arial"/>
          <w:b/>
          <w:sz w:val="24"/>
          <w:lang w:eastAsia="en-GB"/>
        </w:rPr>
      </w:pPr>
      <w:r>
        <w:rPr>
          <w:rFonts w:eastAsia="Times New Roman" w:cs="Arial"/>
          <w:b/>
          <w:bCs/>
          <w:sz w:val="24"/>
          <w:lang w:eastAsia="en-GB"/>
        </w:rPr>
        <w:t>Security Grading</w:t>
      </w:r>
    </w:p>
    <w:p w14:paraId="1EC47EAC" w14:textId="77777777" w:rsidR="0064725C" w:rsidRDefault="0064725C" w:rsidP="0064725C">
      <w:pPr>
        <w:autoSpaceDE w:val="0"/>
        <w:autoSpaceDN w:val="0"/>
        <w:adjustRightInd w:val="0"/>
        <w:jc w:val="both"/>
        <w:rPr>
          <w:rFonts w:eastAsia="Times New Roman" w:cs="Arial"/>
          <w:bCs/>
          <w:sz w:val="24"/>
          <w:lang w:eastAsia="en-GB"/>
        </w:rPr>
      </w:pPr>
    </w:p>
    <w:p w14:paraId="733C5875" w14:textId="77777777" w:rsidR="0064725C" w:rsidRDefault="0064725C" w:rsidP="0064725C">
      <w:pPr>
        <w:pStyle w:val="1a"/>
        <w:numPr>
          <w:ilvl w:val="0"/>
          <w:numId w:val="0"/>
        </w:numPr>
        <w:tabs>
          <w:tab w:val="left" w:pos="840"/>
          <w:tab w:val="num" w:pos="960"/>
        </w:tabs>
        <w:rPr>
          <w:rFonts w:ascii="Arial" w:hAnsi="Arial" w:cs="Arial"/>
          <w:bCs/>
        </w:rPr>
      </w:pPr>
      <w:r>
        <w:rPr>
          <w:rFonts w:ascii="Arial" w:hAnsi="Arial" w:cs="Arial"/>
          <w:bCs/>
        </w:rPr>
        <w:t xml:space="preserve">4. </w:t>
      </w:r>
      <w:r>
        <w:rPr>
          <w:rFonts w:ascii="Arial" w:hAnsi="Arial" w:cs="Arial"/>
        </w:rPr>
        <w:t xml:space="preserve">The SENSITIVE caveat is used to denote UK OFFICIAL material that is of a particular sensitivity and where there is a need to reinforce the ‘need to know’. The Security Aspects Letter, issued by the Authority shall define the UK OFFICIAL-SENSITIVE material that is provided to the Contractor, or which is to be developed by it, under this Contract. </w:t>
      </w:r>
      <w:r>
        <w:rPr>
          <w:rFonts w:ascii="Arial" w:hAnsi="Arial" w:cs="Arial"/>
          <w:bCs/>
        </w:rPr>
        <w:t>The Contractor shall mark all UK OFFICIAL and UK OFFICIAL-SENSITIVE documents which it originates or copies during the Contract with the applicable security grading.</w:t>
      </w:r>
    </w:p>
    <w:p w14:paraId="6D1A87BF" w14:textId="77777777" w:rsidR="0064725C" w:rsidRDefault="0064725C" w:rsidP="0064725C">
      <w:pPr>
        <w:autoSpaceDE w:val="0"/>
        <w:autoSpaceDN w:val="0"/>
        <w:adjustRightInd w:val="0"/>
        <w:jc w:val="both"/>
        <w:rPr>
          <w:rFonts w:eastAsia="Times New Roman" w:cs="Arial"/>
          <w:b/>
          <w:bCs/>
          <w:sz w:val="24"/>
          <w:lang w:eastAsia="en-GB"/>
        </w:rPr>
      </w:pPr>
    </w:p>
    <w:p w14:paraId="2DD6A558" w14:textId="77777777" w:rsidR="0064725C" w:rsidRDefault="0064725C" w:rsidP="0064725C">
      <w:pPr>
        <w:autoSpaceDE w:val="0"/>
        <w:autoSpaceDN w:val="0"/>
        <w:adjustRightInd w:val="0"/>
        <w:jc w:val="both"/>
        <w:rPr>
          <w:rFonts w:eastAsia="Times New Roman" w:cs="Arial"/>
          <w:b/>
          <w:sz w:val="24"/>
          <w:lang w:eastAsia="en-GB"/>
        </w:rPr>
      </w:pPr>
      <w:r>
        <w:rPr>
          <w:rFonts w:eastAsia="Times New Roman" w:cs="Arial"/>
          <w:b/>
          <w:bCs/>
          <w:sz w:val="24"/>
          <w:lang w:eastAsia="en-GB"/>
        </w:rPr>
        <w:t xml:space="preserve">Security Conditions </w:t>
      </w:r>
    </w:p>
    <w:p w14:paraId="1E91FDA8" w14:textId="77777777" w:rsidR="0064725C" w:rsidRDefault="0064725C" w:rsidP="0064725C">
      <w:pPr>
        <w:autoSpaceDE w:val="0"/>
        <w:autoSpaceDN w:val="0"/>
        <w:adjustRightInd w:val="0"/>
        <w:jc w:val="both"/>
        <w:rPr>
          <w:rFonts w:eastAsia="Times New Roman" w:cs="Arial"/>
          <w:bCs/>
          <w:sz w:val="24"/>
          <w:lang w:eastAsia="en-GB"/>
        </w:rPr>
      </w:pPr>
    </w:p>
    <w:p w14:paraId="61BCE3F4" w14:textId="77777777" w:rsidR="0064725C" w:rsidRDefault="0064725C" w:rsidP="0064725C">
      <w:pPr>
        <w:pStyle w:val="1a"/>
        <w:numPr>
          <w:ilvl w:val="0"/>
          <w:numId w:val="0"/>
        </w:numPr>
        <w:tabs>
          <w:tab w:val="left" w:pos="840"/>
          <w:tab w:val="num" w:pos="960"/>
        </w:tabs>
        <w:rPr>
          <w:rFonts w:ascii="Arial" w:eastAsiaTheme="minorHAnsi" w:hAnsi="Arial" w:cs="Arial"/>
          <w:lang w:eastAsia="en-US"/>
        </w:rPr>
      </w:pPr>
      <w:r>
        <w:rPr>
          <w:rFonts w:ascii="Arial" w:hAnsi="Arial" w:cs="Arial"/>
          <w:bCs/>
        </w:rPr>
        <w:lastRenderedPageBreak/>
        <w:t xml:space="preserve">5. </w:t>
      </w:r>
      <w:r>
        <w:rPr>
          <w:rFonts w:ascii="Arial" w:hAnsi="Arial" w:cs="Arial"/>
        </w:rPr>
        <w:t xml:space="preserve">The Contractor shall take all reasonable steps to adhere to the provisions specified in the Contract or listed in this Annex. The Contractor shall make sure that all individuals employed on any work in connection with the Contract have notice that these provisions apply to them and shall continue so to apply after the completion or earlier termination of the Contract. </w:t>
      </w:r>
      <w:r>
        <w:rPr>
          <w:rFonts w:ascii="Arial" w:hAnsi="Arial" w:cs="Arial"/>
          <w:bCs/>
        </w:rPr>
        <w:t xml:space="preserve">The Authority must state the data retention periods to allow the Contractor to produce a data management policy. </w:t>
      </w:r>
      <w:r>
        <w:rPr>
          <w:rFonts w:ascii="Arial" w:hAnsi="Arial" w:cs="Arial"/>
        </w:rPr>
        <w:t>If you are a Contractor located in the UK your attention is also drawn to the provisions of the Official Secrets Acts 1911 to 1989 in general, and to the provisions of Section 2 of the Official Secrets Act 1911 (as amended by the Act of 1989) in particular.</w:t>
      </w:r>
    </w:p>
    <w:p w14:paraId="26820440" w14:textId="77777777" w:rsidR="0064725C" w:rsidRDefault="0064725C" w:rsidP="0064725C">
      <w:pPr>
        <w:autoSpaceDE w:val="0"/>
        <w:autoSpaceDN w:val="0"/>
        <w:adjustRightInd w:val="0"/>
        <w:jc w:val="both"/>
        <w:rPr>
          <w:rFonts w:eastAsia="Times New Roman" w:cs="Arial"/>
          <w:sz w:val="24"/>
          <w:lang w:eastAsia="en-GB"/>
        </w:rPr>
      </w:pPr>
    </w:p>
    <w:p w14:paraId="64E9C159" w14:textId="77777777" w:rsidR="0064725C" w:rsidRDefault="0064725C" w:rsidP="0064725C">
      <w:pPr>
        <w:autoSpaceDE w:val="0"/>
        <w:autoSpaceDN w:val="0"/>
        <w:adjustRightInd w:val="0"/>
        <w:jc w:val="both"/>
        <w:rPr>
          <w:rFonts w:eastAsia="Times New Roman" w:cs="Arial"/>
          <w:b/>
          <w:sz w:val="24"/>
          <w:lang w:eastAsia="en-GB"/>
        </w:rPr>
      </w:pPr>
      <w:r>
        <w:rPr>
          <w:rFonts w:eastAsia="Times New Roman" w:cs="Arial"/>
          <w:b/>
          <w:bCs/>
          <w:sz w:val="24"/>
          <w:lang w:eastAsia="en-GB"/>
        </w:rPr>
        <w:t>Protection of UK OFFICIAL and UK OFFICIAL-SENSITIVE Classified Material</w:t>
      </w:r>
    </w:p>
    <w:p w14:paraId="76AB52B6" w14:textId="77777777" w:rsidR="0064725C" w:rsidRDefault="0064725C" w:rsidP="0064725C">
      <w:pPr>
        <w:autoSpaceDE w:val="0"/>
        <w:autoSpaceDN w:val="0"/>
        <w:adjustRightInd w:val="0"/>
        <w:jc w:val="both"/>
        <w:rPr>
          <w:rFonts w:eastAsia="Times New Roman" w:cs="Arial"/>
          <w:bCs/>
          <w:sz w:val="24"/>
          <w:lang w:eastAsia="en-GB"/>
        </w:rPr>
      </w:pPr>
    </w:p>
    <w:p w14:paraId="25911917"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sz w:val="24"/>
          <w:lang w:eastAsia="en-GB"/>
        </w:rPr>
        <w:t xml:space="preserve">6. The Contractor shall protect UK OFFICIAL and UK OFFICIAL-SENSITIVE material provided to or generated by it in accordance with the requirements detailed in this Security Condition and any other conditions that may be specified by the Authority. The Contractor shall take all reasonable steps to prevent the loss or compromise of classified material whether accidentally or from deliberate or opportunist attack. </w:t>
      </w:r>
    </w:p>
    <w:p w14:paraId="4A7C3C54" w14:textId="77777777" w:rsidR="0064725C" w:rsidRDefault="0064725C" w:rsidP="0064725C">
      <w:pPr>
        <w:autoSpaceDE w:val="0"/>
        <w:autoSpaceDN w:val="0"/>
        <w:adjustRightInd w:val="0"/>
        <w:jc w:val="both"/>
        <w:rPr>
          <w:rFonts w:eastAsia="Times New Roman" w:cs="Arial"/>
          <w:bCs/>
          <w:sz w:val="24"/>
          <w:lang w:eastAsia="en-GB"/>
        </w:rPr>
      </w:pPr>
    </w:p>
    <w:p w14:paraId="1B234C78" w14:textId="77777777" w:rsidR="0064725C" w:rsidRDefault="0064725C" w:rsidP="0064725C">
      <w:pPr>
        <w:autoSpaceDE w:val="0"/>
        <w:autoSpaceDN w:val="0"/>
        <w:adjustRightInd w:val="0"/>
        <w:rPr>
          <w:rFonts w:eastAsia="Times New Roman" w:cs="Arial"/>
          <w:sz w:val="24"/>
          <w:lang w:eastAsia="en-GB"/>
        </w:rPr>
      </w:pPr>
      <w:r>
        <w:rPr>
          <w:rFonts w:eastAsia="Times New Roman" w:cs="Arial"/>
          <w:sz w:val="24"/>
          <w:lang w:eastAsia="en-GB"/>
        </w:rPr>
        <w:t>7. Once the Contract has been awarded, where Contractors are required to store or process UK MOD classified information electronically, they are required to register the IT system onto the Defence Assurance Risk Tool (DART). Details on the registration process can be found in the ‘Industry Security Notices (ISN)’ on Gov.UK website. ISNs 2017/01, 04 and 06, Defence Condition 658 and Defence Standard 05-138 details the DART registration, IT security accreditation processes, risk assessment/management and Cyber security requirements which can be found in the following links:</w:t>
      </w:r>
    </w:p>
    <w:p w14:paraId="343944ED" w14:textId="77777777" w:rsidR="0064725C" w:rsidRDefault="0064725C" w:rsidP="0064725C">
      <w:pPr>
        <w:autoSpaceDE w:val="0"/>
        <w:autoSpaceDN w:val="0"/>
        <w:adjustRightInd w:val="0"/>
        <w:rPr>
          <w:rFonts w:eastAsia="Times New Roman" w:cs="Arial"/>
          <w:bCs/>
          <w:sz w:val="24"/>
          <w:lang w:eastAsia="en-GB"/>
        </w:rPr>
      </w:pPr>
    </w:p>
    <w:p w14:paraId="14160DD2" w14:textId="77777777" w:rsidR="0064725C" w:rsidRDefault="004E0FB0" w:rsidP="0064725C">
      <w:pPr>
        <w:autoSpaceDE w:val="0"/>
        <w:autoSpaceDN w:val="0"/>
        <w:adjustRightInd w:val="0"/>
        <w:rPr>
          <w:rFonts w:eastAsia="Times New Roman" w:cs="Arial"/>
          <w:bCs/>
          <w:sz w:val="24"/>
          <w:lang w:eastAsia="en-GB"/>
        </w:rPr>
      </w:pPr>
      <w:hyperlink r:id="rId16" w:history="1">
        <w:r w:rsidR="0064725C">
          <w:rPr>
            <w:rStyle w:val="Hyperlink"/>
            <w:rFonts w:eastAsia="Times New Roman" w:cs="Arial"/>
            <w:bCs/>
            <w:color w:val="0563C1"/>
            <w:sz w:val="24"/>
            <w:lang w:eastAsia="en-GB"/>
          </w:rPr>
          <w:t>https://www.gov.uk/government/publications/industry-security-notices-isns</w:t>
        </w:r>
      </w:hyperlink>
      <w:r w:rsidR="0064725C">
        <w:rPr>
          <w:rFonts w:eastAsia="Times New Roman" w:cs="Arial"/>
          <w:bCs/>
          <w:sz w:val="24"/>
          <w:lang w:eastAsia="en-GB"/>
        </w:rPr>
        <w:t>.</w:t>
      </w:r>
    </w:p>
    <w:p w14:paraId="2D1CDCF9" w14:textId="77777777" w:rsidR="0064725C" w:rsidRDefault="004E0FB0" w:rsidP="0064725C">
      <w:pPr>
        <w:autoSpaceDE w:val="0"/>
        <w:autoSpaceDN w:val="0"/>
        <w:adjustRightInd w:val="0"/>
        <w:rPr>
          <w:rFonts w:eastAsia="Times New Roman" w:cs="Arial"/>
          <w:bCs/>
          <w:sz w:val="24"/>
          <w:lang w:eastAsia="en-GB"/>
        </w:rPr>
      </w:pPr>
      <w:hyperlink r:id="rId17" w:history="1">
        <w:r w:rsidR="0064725C">
          <w:rPr>
            <w:rStyle w:val="Hyperlink"/>
            <w:rFonts w:eastAsia="Times New Roman" w:cs="Arial"/>
            <w:bCs/>
            <w:color w:val="0563C1"/>
            <w:sz w:val="24"/>
            <w:lang w:eastAsia="en-GB"/>
          </w:rPr>
          <w:t>http://dstan.gateway.isg-r.r.mil.uk/standards/defstans/05/138/000002000.pdf</w:t>
        </w:r>
      </w:hyperlink>
    </w:p>
    <w:p w14:paraId="47561253" w14:textId="77777777" w:rsidR="0064725C" w:rsidRDefault="004E0FB0" w:rsidP="0064725C">
      <w:pPr>
        <w:autoSpaceDE w:val="0"/>
        <w:autoSpaceDN w:val="0"/>
        <w:adjustRightInd w:val="0"/>
        <w:jc w:val="both"/>
        <w:rPr>
          <w:rFonts w:eastAsia="Times New Roman" w:cs="Arial"/>
          <w:bCs/>
          <w:sz w:val="24"/>
          <w:lang w:eastAsia="en-GB"/>
        </w:rPr>
      </w:pPr>
      <w:hyperlink r:id="rId18" w:history="1">
        <w:r w:rsidR="0064725C">
          <w:rPr>
            <w:rStyle w:val="Hyperlink"/>
            <w:rFonts w:eastAsia="Times New Roman" w:cs="Arial"/>
            <w:bCs/>
            <w:color w:val="0563C1"/>
            <w:sz w:val="24"/>
            <w:lang w:eastAsia="en-GB"/>
          </w:rPr>
          <w:t>https://www.gov.uk/government/publications/defence-condition-658-cyber-flow-down</w:t>
        </w:r>
      </w:hyperlink>
    </w:p>
    <w:p w14:paraId="4C09DA23" w14:textId="77777777" w:rsidR="0064725C" w:rsidRDefault="0064725C" w:rsidP="0064725C">
      <w:pPr>
        <w:autoSpaceDE w:val="0"/>
        <w:autoSpaceDN w:val="0"/>
        <w:adjustRightInd w:val="0"/>
        <w:jc w:val="both"/>
        <w:rPr>
          <w:rFonts w:eastAsia="Times New Roman" w:cs="Arial"/>
          <w:bCs/>
          <w:sz w:val="24"/>
          <w:lang w:eastAsia="en-GB"/>
        </w:rPr>
      </w:pPr>
    </w:p>
    <w:p w14:paraId="31023E57"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sz w:val="24"/>
          <w:lang w:eastAsia="en-GB"/>
        </w:rPr>
        <w:t xml:space="preserve">8. All UK classified material including documents, media and other assets must be physically secured to prevent unauthorised access. When not in use UK OFFICIAL and UK OFFICIAL-SENSITIVE material shall be handled with care to prevent loss or inappropriate access. As a minimum UK OFFICIAL-SENSITIVE material shall be stored under lock and key and shall be placed in a lockable room, cabinets, drawers or safe and the keys/combinations shall be subject to a level of control. </w:t>
      </w:r>
    </w:p>
    <w:p w14:paraId="3E1E7057" w14:textId="77777777" w:rsidR="0064725C" w:rsidRDefault="0064725C" w:rsidP="0064725C">
      <w:pPr>
        <w:autoSpaceDE w:val="0"/>
        <w:autoSpaceDN w:val="0"/>
        <w:adjustRightInd w:val="0"/>
        <w:rPr>
          <w:rFonts w:eastAsia="Times New Roman" w:cs="Arial"/>
          <w:bCs/>
          <w:sz w:val="24"/>
          <w:lang w:eastAsia="en-GB"/>
        </w:rPr>
      </w:pPr>
    </w:p>
    <w:p w14:paraId="30C88030"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sz w:val="24"/>
          <w:lang w:eastAsia="en-GB"/>
        </w:rPr>
        <w:t xml:space="preserve">9. Disclosure of UK OFFICIAL and UK OFFICIAL-SENSITIVE material must be strictly controlled in accordance with the </w:t>
      </w:r>
      <w:r>
        <w:rPr>
          <w:rFonts w:eastAsia="Times New Roman" w:cs="Arial"/>
          <w:i/>
          <w:iCs/>
          <w:sz w:val="24"/>
          <w:lang w:eastAsia="en-GB"/>
        </w:rPr>
        <w:t xml:space="preserve">"need to know" </w:t>
      </w:r>
      <w:r>
        <w:rPr>
          <w:rFonts w:eastAsia="Times New Roman" w:cs="Arial"/>
          <w:sz w:val="24"/>
          <w:lang w:eastAsia="en-GB"/>
        </w:rPr>
        <w:t xml:space="preserve">principle. Except with the written consent of the Authority, the Contractor shall not disclose the Contract or any provision thereof to any person other than to a person directly employed by the Contractor or sub-Contractor. </w:t>
      </w:r>
    </w:p>
    <w:p w14:paraId="16EA8F53" w14:textId="77777777" w:rsidR="0064725C" w:rsidRDefault="0064725C" w:rsidP="0064725C">
      <w:pPr>
        <w:autoSpaceDE w:val="0"/>
        <w:autoSpaceDN w:val="0"/>
        <w:adjustRightInd w:val="0"/>
        <w:jc w:val="both"/>
        <w:rPr>
          <w:rFonts w:eastAsia="Times New Roman" w:cs="Arial"/>
          <w:bCs/>
          <w:sz w:val="24"/>
          <w:lang w:eastAsia="en-GB"/>
        </w:rPr>
      </w:pPr>
    </w:p>
    <w:p w14:paraId="3F892D7B"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sz w:val="24"/>
          <w:lang w:eastAsia="en-GB"/>
        </w:rPr>
        <w:t xml:space="preserve">10. Except with the consent in writing of the Authority the Contractor shall not make use of the Contract or any information issued or provided by or on behalf of the Authority otherwise than for the purpose of the Contract, and, same as provided for in </w:t>
      </w:r>
      <w:r>
        <w:rPr>
          <w:rFonts w:eastAsia="Times New Roman" w:cs="Arial"/>
          <w:sz w:val="24"/>
          <w:lang w:eastAsia="en-GB"/>
        </w:rPr>
        <w:lastRenderedPageBreak/>
        <w:t xml:space="preserve">paragraph 8 above, the Contractor shall not make use of any article or part thereof similar to the articles for any other purpose. </w:t>
      </w:r>
    </w:p>
    <w:p w14:paraId="0CA2A8B8" w14:textId="77777777" w:rsidR="0064725C" w:rsidRDefault="0064725C" w:rsidP="0064725C">
      <w:pPr>
        <w:autoSpaceDE w:val="0"/>
        <w:autoSpaceDN w:val="0"/>
        <w:adjustRightInd w:val="0"/>
        <w:jc w:val="both"/>
        <w:rPr>
          <w:rFonts w:eastAsia="Times New Roman" w:cs="Arial"/>
          <w:bCs/>
          <w:sz w:val="24"/>
          <w:lang w:eastAsia="en-GB"/>
        </w:rPr>
      </w:pPr>
    </w:p>
    <w:p w14:paraId="572F56EF"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sz w:val="24"/>
          <w:lang w:eastAsia="en-GB"/>
        </w:rPr>
        <w:t xml:space="preserve">11. Subject to any intellectual property rights of third parties, nothing in this Security Condition shall restrict the Contractor from using any specifications, plans, drawings and other documents generated outside of this Contract. </w:t>
      </w:r>
    </w:p>
    <w:p w14:paraId="4E270296" w14:textId="77777777" w:rsidR="0064725C" w:rsidRDefault="0064725C" w:rsidP="0064725C">
      <w:pPr>
        <w:autoSpaceDE w:val="0"/>
        <w:autoSpaceDN w:val="0"/>
        <w:adjustRightInd w:val="0"/>
        <w:jc w:val="both"/>
        <w:rPr>
          <w:rFonts w:eastAsia="Times New Roman" w:cs="Arial"/>
          <w:bCs/>
          <w:sz w:val="24"/>
          <w:lang w:eastAsia="en-GB"/>
        </w:rPr>
      </w:pPr>
    </w:p>
    <w:p w14:paraId="499B26AF"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sz w:val="24"/>
          <w:lang w:eastAsia="en-GB"/>
        </w:rPr>
        <w:t xml:space="preserve">12. Any samples, patterns, specifications, plans, drawings or any other documents issued by or on behalf of the Authority for the purposes of the Contract remain the property of the Authority and must be returned on completion of the Contract or, if directed by the Authority, destroyed in accordance with paragraph 34. </w:t>
      </w:r>
    </w:p>
    <w:p w14:paraId="6027DA85" w14:textId="77777777" w:rsidR="0064725C" w:rsidRDefault="0064725C" w:rsidP="0064725C">
      <w:pPr>
        <w:autoSpaceDE w:val="0"/>
        <w:autoSpaceDN w:val="0"/>
        <w:adjustRightInd w:val="0"/>
        <w:rPr>
          <w:rFonts w:eastAsia="Times New Roman" w:cs="Arial"/>
          <w:bCs/>
          <w:sz w:val="24"/>
          <w:lang w:eastAsia="en-GB"/>
        </w:rPr>
      </w:pPr>
    </w:p>
    <w:p w14:paraId="73F6FD13" w14:textId="77777777" w:rsidR="0064725C" w:rsidRDefault="0064725C" w:rsidP="0064725C">
      <w:pPr>
        <w:autoSpaceDE w:val="0"/>
        <w:autoSpaceDN w:val="0"/>
        <w:adjustRightInd w:val="0"/>
        <w:rPr>
          <w:rFonts w:eastAsia="Times New Roman" w:cs="Arial"/>
          <w:b/>
          <w:color w:val="000000"/>
          <w:sz w:val="24"/>
          <w:lang w:eastAsia="en-GB"/>
        </w:rPr>
      </w:pPr>
      <w:r>
        <w:rPr>
          <w:rFonts w:eastAsia="Times New Roman" w:cs="Arial"/>
          <w:b/>
          <w:color w:val="000000"/>
          <w:sz w:val="24"/>
          <w:lang w:eastAsia="en-GB"/>
        </w:rPr>
        <w:t xml:space="preserve">Access </w:t>
      </w:r>
    </w:p>
    <w:p w14:paraId="6557BD28" w14:textId="77777777" w:rsidR="0064725C" w:rsidRDefault="0064725C" w:rsidP="0064725C">
      <w:pPr>
        <w:autoSpaceDE w:val="0"/>
        <w:autoSpaceDN w:val="0"/>
        <w:adjustRightInd w:val="0"/>
        <w:rPr>
          <w:rFonts w:eastAsia="Times New Roman" w:cs="Arial"/>
          <w:bCs/>
          <w:sz w:val="24"/>
          <w:lang w:eastAsia="en-GB"/>
        </w:rPr>
      </w:pPr>
    </w:p>
    <w:p w14:paraId="7200A017"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sz w:val="24"/>
          <w:lang w:eastAsia="en-GB"/>
        </w:rPr>
        <w:t xml:space="preserve">13. Access to UK OFFICIAL and UK OFFICIAL-SENSITIVE material shall be confined to those individuals who have a </w:t>
      </w:r>
      <w:r>
        <w:rPr>
          <w:rFonts w:eastAsia="Times New Roman" w:cs="Arial"/>
          <w:i/>
          <w:iCs/>
          <w:sz w:val="24"/>
          <w:lang w:eastAsia="en-GB"/>
        </w:rPr>
        <w:t>“need-to-know”</w:t>
      </w:r>
      <w:r>
        <w:rPr>
          <w:rFonts w:eastAsia="Times New Roman" w:cs="Arial"/>
          <w:sz w:val="24"/>
          <w:lang w:eastAsia="en-GB"/>
        </w:rPr>
        <w:t xml:space="preserve">, have been made aware of the requirement to protect the information and whose access is essential for the purpose of their duties. </w:t>
      </w:r>
    </w:p>
    <w:p w14:paraId="1D0A762A" w14:textId="77777777" w:rsidR="0064725C" w:rsidRDefault="0064725C" w:rsidP="0064725C">
      <w:pPr>
        <w:autoSpaceDE w:val="0"/>
        <w:autoSpaceDN w:val="0"/>
        <w:adjustRightInd w:val="0"/>
        <w:jc w:val="both"/>
        <w:rPr>
          <w:rFonts w:eastAsia="Times New Roman" w:cs="Arial"/>
          <w:bCs/>
          <w:sz w:val="24"/>
          <w:lang w:eastAsia="en-GB"/>
        </w:rPr>
      </w:pPr>
    </w:p>
    <w:p w14:paraId="3563DAA3"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sz w:val="24"/>
          <w:lang w:eastAsia="en-GB"/>
        </w:rPr>
        <w:t>14. The Contractor shall ensure that all individuals requiring access to UK OFFICIAL-SENSITIVE information have undergone basic recruitment checks. This should include establishing proof of identity; confirming that they satisfy all legal requirements for employment by the Contractor; and verification of their employment record. Criminal record checks should also be undertaken where permissible under national/local laws and regulations. This is in keeping with the core principles set out in the UK Government (HMG) Baseline Personnel Security Standard (BPSS) which can be found at:</w:t>
      </w:r>
    </w:p>
    <w:p w14:paraId="52C76D97" w14:textId="77777777" w:rsidR="0064725C" w:rsidRDefault="0064725C" w:rsidP="0064725C">
      <w:pPr>
        <w:autoSpaceDE w:val="0"/>
        <w:autoSpaceDN w:val="0"/>
        <w:adjustRightInd w:val="0"/>
        <w:jc w:val="both"/>
        <w:rPr>
          <w:rFonts w:eastAsia="Times New Roman" w:cs="Arial"/>
          <w:bCs/>
          <w:sz w:val="24"/>
          <w:lang w:eastAsia="en-GB"/>
        </w:rPr>
      </w:pPr>
    </w:p>
    <w:p w14:paraId="47C4138B" w14:textId="77777777" w:rsidR="0064725C" w:rsidRDefault="004E0FB0" w:rsidP="0064725C">
      <w:pPr>
        <w:autoSpaceDE w:val="0"/>
        <w:autoSpaceDN w:val="0"/>
        <w:adjustRightInd w:val="0"/>
        <w:jc w:val="both"/>
        <w:rPr>
          <w:rFonts w:eastAsia="Times New Roman" w:cs="Arial"/>
          <w:sz w:val="24"/>
          <w:lang w:eastAsia="en-GB"/>
        </w:rPr>
      </w:pPr>
      <w:hyperlink r:id="rId19" w:history="1">
        <w:r w:rsidR="0064725C">
          <w:rPr>
            <w:rStyle w:val="Hyperlink"/>
            <w:rFonts w:eastAsia="Times New Roman" w:cs="Arial"/>
            <w:color w:val="0563C1"/>
            <w:sz w:val="24"/>
            <w:lang w:eastAsia="en-GB"/>
          </w:rPr>
          <w:t>https://www.gov.uk/government/uploads/system/uploads/attachment_data/file/714002/HMG_Baseline_Personnel_Security_Standard_-_May_2018.pdf</w:t>
        </w:r>
      </w:hyperlink>
    </w:p>
    <w:p w14:paraId="482EA598" w14:textId="77777777" w:rsidR="0064725C" w:rsidRDefault="0064725C" w:rsidP="0064725C">
      <w:pPr>
        <w:autoSpaceDE w:val="0"/>
        <w:autoSpaceDN w:val="0"/>
        <w:adjustRightInd w:val="0"/>
        <w:rPr>
          <w:rFonts w:eastAsia="Times New Roman" w:cs="Arial"/>
          <w:bCs/>
          <w:sz w:val="24"/>
          <w:lang w:eastAsia="en-GB"/>
        </w:rPr>
      </w:pPr>
    </w:p>
    <w:p w14:paraId="409399DA" w14:textId="77777777" w:rsidR="0064725C" w:rsidRDefault="0064725C" w:rsidP="0064725C">
      <w:pPr>
        <w:autoSpaceDE w:val="0"/>
        <w:autoSpaceDN w:val="0"/>
        <w:adjustRightInd w:val="0"/>
        <w:rPr>
          <w:rFonts w:eastAsia="Times New Roman" w:cs="Arial"/>
          <w:b/>
          <w:bCs/>
          <w:sz w:val="24"/>
          <w:lang w:eastAsia="en-GB"/>
        </w:rPr>
      </w:pPr>
    </w:p>
    <w:p w14:paraId="79820DAB" w14:textId="77777777" w:rsidR="0064725C" w:rsidRDefault="0064725C" w:rsidP="0064725C">
      <w:pPr>
        <w:autoSpaceDE w:val="0"/>
        <w:autoSpaceDN w:val="0"/>
        <w:adjustRightInd w:val="0"/>
        <w:rPr>
          <w:rFonts w:eastAsia="Times New Roman" w:cs="Arial"/>
          <w:b/>
          <w:sz w:val="24"/>
          <w:lang w:eastAsia="en-GB"/>
        </w:rPr>
      </w:pPr>
      <w:r>
        <w:rPr>
          <w:rFonts w:eastAsia="Times New Roman" w:cs="Arial"/>
          <w:b/>
          <w:bCs/>
          <w:sz w:val="24"/>
          <w:lang w:eastAsia="en-GB"/>
        </w:rPr>
        <w:t xml:space="preserve">Hard Copy Distribution </w:t>
      </w:r>
    </w:p>
    <w:p w14:paraId="0D535249" w14:textId="77777777" w:rsidR="0064725C" w:rsidRDefault="0064725C" w:rsidP="0064725C">
      <w:pPr>
        <w:autoSpaceDE w:val="0"/>
        <w:autoSpaceDN w:val="0"/>
        <w:adjustRightInd w:val="0"/>
        <w:rPr>
          <w:rFonts w:eastAsia="Times New Roman" w:cs="Arial"/>
          <w:bCs/>
          <w:sz w:val="24"/>
          <w:lang w:eastAsia="en-GB"/>
        </w:rPr>
      </w:pPr>
    </w:p>
    <w:p w14:paraId="5088630E"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sz w:val="24"/>
          <w:lang w:eastAsia="en-GB"/>
        </w:rPr>
        <w:t>15. UK OFFICIAL and UK OFFICIAL-SENSITIVE documents may be distributed, both within and outside Contractor premises in such a way as to make sure that no unauthorised person has access. It may be sent by ordinary post in a single envelope. The words UK OFFICIAL or UK OFFICIAL-SENSITIVE must not appear on the envelope. The envelope must bear a stamp or marking that clearly indicates the full address of the office from which it was sent. Commercial Couriers may be used.</w:t>
      </w:r>
    </w:p>
    <w:p w14:paraId="1B4CF431" w14:textId="77777777" w:rsidR="0064725C" w:rsidRDefault="0064725C" w:rsidP="0064725C">
      <w:pPr>
        <w:autoSpaceDE w:val="0"/>
        <w:autoSpaceDN w:val="0"/>
        <w:adjustRightInd w:val="0"/>
        <w:jc w:val="both"/>
        <w:rPr>
          <w:rFonts w:eastAsia="Times New Roman" w:cs="Arial"/>
          <w:bCs/>
          <w:sz w:val="24"/>
          <w:lang w:eastAsia="en-GB"/>
        </w:rPr>
      </w:pPr>
    </w:p>
    <w:p w14:paraId="7240C90D"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sz w:val="24"/>
          <w:lang w:eastAsia="en-GB"/>
        </w:rPr>
        <w:t>16. Advice on the distribution of UK OFFICIAL-SENSITIVE documents abroad or any other general advice including the distribution of UK OFFICIAL-SENSITIVE shall be sought from the Authority.</w:t>
      </w:r>
    </w:p>
    <w:p w14:paraId="3A6DDBFA" w14:textId="77777777" w:rsidR="0064725C" w:rsidRDefault="0064725C" w:rsidP="0064725C">
      <w:pPr>
        <w:autoSpaceDE w:val="0"/>
        <w:autoSpaceDN w:val="0"/>
        <w:adjustRightInd w:val="0"/>
        <w:rPr>
          <w:rFonts w:eastAsia="Times New Roman" w:cs="Arial"/>
          <w:bCs/>
          <w:sz w:val="24"/>
          <w:lang w:eastAsia="en-GB"/>
        </w:rPr>
      </w:pPr>
    </w:p>
    <w:p w14:paraId="239CE129" w14:textId="77777777" w:rsidR="0064725C" w:rsidRDefault="0064725C" w:rsidP="0064725C">
      <w:pPr>
        <w:autoSpaceDE w:val="0"/>
        <w:autoSpaceDN w:val="0"/>
        <w:adjustRightInd w:val="0"/>
        <w:rPr>
          <w:rFonts w:eastAsia="Times New Roman" w:cs="Arial"/>
          <w:b/>
          <w:sz w:val="24"/>
          <w:lang w:eastAsia="en-GB"/>
        </w:rPr>
      </w:pPr>
      <w:r>
        <w:rPr>
          <w:rFonts w:eastAsia="Times New Roman" w:cs="Arial"/>
          <w:b/>
          <w:bCs/>
          <w:sz w:val="24"/>
          <w:lang w:eastAsia="en-GB"/>
        </w:rPr>
        <w:t xml:space="preserve">Electronic Communication and Telephony and Facsimile Services </w:t>
      </w:r>
    </w:p>
    <w:p w14:paraId="5476A57B" w14:textId="77777777" w:rsidR="0064725C" w:rsidRDefault="0064725C" w:rsidP="0064725C">
      <w:pPr>
        <w:autoSpaceDE w:val="0"/>
        <w:autoSpaceDN w:val="0"/>
        <w:adjustRightInd w:val="0"/>
        <w:rPr>
          <w:rFonts w:eastAsia="Times New Roman" w:cs="Arial"/>
          <w:bCs/>
          <w:sz w:val="24"/>
          <w:lang w:eastAsia="en-GB"/>
        </w:rPr>
      </w:pPr>
    </w:p>
    <w:p w14:paraId="66B73360"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sz w:val="24"/>
          <w:lang w:eastAsia="en-GB"/>
        </w:rPr>
        <w:t xml:space="preserve">17. UK OFFICIAL information may be emailed unencrypted over the internet. UK OFFICIAL-SENSITIVE information shall normally only be transmitted over the internet </w:t>
      </w:r>
      <w:r>
        <w:rPr>
          <w:rFonts w:eastAsia="Times New Roman" w:cs="Arial"/>
          <w:sz w:val="24"/>
          <w:lang w:eastAsia="en-GB"/>
        </w:rPr>
        <w:lastRenderedPageBreak/>
        <w:t xml:space="preserve">encrypted using either a National Cyber Security Centre (NCSC) Commercial Product Assurance (CPA) cryptographic product or a UK MOD approved cryptographic technique such as Transmission Layer Security (TLS). In the case of TLS both the sender and recipient organisations must have TLS enabled. Details of the required TLS implementation are available at: </w:t>
      </w:r>
    </w:p>
    <w:p w14:paraId="1D3AE5F5" w14:textId="77777777" w:rsidR="0064725C" w:rsidRDefault="0064725C" w:rsidP="0064725C">
      <w:pPr>
        <w:autoSpaceDE w:val="0"/>
        <w:autoSpaceDN w:val="0"/>
        <w:adjustRightInd w:val="0"/>
        <w:jc w:val="both"/>
        <w:rPr>
          <w:rFonts w:eastAsia="Times New Roman" w:cs="Arial"/>
          <w:bCs/>
          <w:sz w:val="24"/>
          <w:lang w:eastAsia="en-GB"/>
        </w:rPr>
      </w:pPr>
    </w:p>
    <w:p w14:paraId="7794BA0C" w14:textId="77777777" w:rsidR="0064725C" w:rsidRDefault="004E0FB0" w:rsidP="0064725C">
      <w:pPr>
        <w:autoSpaceDE w:val="0"/>
        <w:autoSpaceDN w:val="0"/>
        <w:adjustRightInd w:val="0"/>
        <w:jc w:val="both"/>
        <w:rPr>
          <w:rFonts w:eastAsia="Times New Roman" w:cs="Arial"/>
          <w:bCs/>
          <w:sz w:val="24"/>
          <w:lang w:eastAsia="en-GB"/>
        </w:rPr>
      </w:pPr>
      <w:hyperlink r:id="rId20" w:history="1">
        <w:r w:rsidR="0064725C">
          <w:rPr>
            <w:rStyle w:val="Hyperlink"/>
            <w:rFonts w:eastAsia="Times New Roman" w:cs="Arial"/>
            <w:bCs/>
            <w:color w:val="0563C1"/>
            <w:sz w:val="24"/>
            <w:lang w:eastAsia="en-GB"/>
          </w:rPr>
          <w:t>https://www.ncsc.gov.uk/guidance/tls-external-facing-services</w:t>
        </w:r>
      </w:hyperlink>
    </w:p>
    <w:p w14:paraId="1FB25A98" w14:textId="77777777" w:rsidR="0064725C" w:rsidRDefault="0064725C" w:rsidP="0064725C">
      <w:pPr>
        <w:autoSpaceDE w:val="0"/>
        <w:autoSpaceDN w:val="0"/>
        <w:adjustRightInd w:val="0"/>
        <w:jc w:val="both"/>
        <w:rPr>
          <w:rFonts w:eastAsia="Times New Roman" w:cs="Arial"/>
          <w:bCs/>
          <w:sz w:val="24"/>
          <w:lang w:eastAsia="en-GB"/>
        </w:rPr>
      </w:pPr>
    </w:p>
    <w:p w14:paraId="184A32FE"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bCs/>
          <w:sz w:val="24"/>
          <w:lang w:eastAsia="en-GB"/>
        </w:rPr>
        <w:t xml:space="preserve">Details of the CPA scheme are available at: </w:t>
      </w:r>
    </w:p>
    <w:p w14:paraId="7192EF78" w14:textId="77777777" w:rsidR="0064725C" w:rsidRDefault="004E0FB0" w:rsidP="0064725C">
      <w:pPr>
        <w:autoSpaceDE w:val="0"/>
        <w:autoSpaceDN w:val="0"/>
        <w:adjustRightInd w:val="0"/>
        <w:jc w:val="both"/>
        <w:rPr>
          <w:rFonts w:eastAsia="Times New Roman" w:cs="Arial"/>
          <w:bCs/>
          <w:sz w:val="24"/>
          <w:lang w:eastAsia="en-GB"/>
        </w:rPr>
      </w:pPr>
      <w:hyperlink r:id="rId21" w:history="1">
        <w:r w:rsidR="0064725C">
          <w:rPr>
            <w:rStyle w:val="Hyperlink"/>
            <w:rFonts w:eastAsia="Times New Roman" w:cs="Arial"/>
            <w:bCs/>
            <w:color w:val="0563C1"/>
            <w:sz w:val="24"/>
            <w:lang w:eastAsia="en-GB"/>
          </w:rPr>
          <w:t>https://www.ncsc.gov.uk/scheme/commercial-product-assurance-cpa</w:t>
        </w:r>
      </w:hyperlink>
    </w:p>
    <w:p w14:paraId="2CF9CD73" w14:textId="77777777" w:rsidR="0064725C" w:rsidRDefault="0064725C" w:rsidP="0064725C">
      <w:pPr>
        <w:autoSpaceDE w:val="0"/>
        <w:autoSpaceDN w:val="0"/>
        <w:adjustRightInd w:val="0"/>
        <w:jc w:val="both"/>
        <w:rPr>
          <w:rFonts w:eastAsia="Times New Roman" w:cs="Arial"/>
          <w:bCs/>
          <w:sz w:val="24"/>
          <w:lang w:eastAsia="en-GB"/>
        </w:rPr>
      </w:pPr>
    </w:p>
    <w:p w14:paraId="064B7C30"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sz w:val="24"/>
          <w:lang w:eastAsia="en-GB"/>
        </w:rPr>
        <w:t xml:space="preserve">18. Exceptionally, in urgent cases UK OFFICIAL-SENSITIVE information may be emailed unencrypted over the internet where there is a strong business need to do so, but only with the prior approval of the Authority. However, it shall only be sent when it is known that the recipient has been made aware of and can comply with the requirements of these Security Conditions and subject to any explicit limitations that the Authority require. Such limitations including any regarding publication, further circulation or other handling instructions shall be clearly identified in the email sent with the material. </w:t>
      </w:r>
    </w:p>
    <w:p w14:paraId="18E7F4E3" w14:textId="77777777" w:rsidR="0064725C" w:rsidRDefault="0064725C" w:rsidP="0064725C">
      <w:pPr>
        <w:autoSpaceDE w:val="0"/>
        <w:autoSpaceDN w:val="0"/>
        <w:adjustRightInd w:val="0"/>
        <w:jc w:val="both"/>
        <w:rPr>
          <w:rFonts w:eastAsia="Times New Roman" w:cs="Arial"/>
          <w:bCs/>
          <w:sz w:val="24"/>
          <w:lang w:eastAsia="en-GB"/>
        </w:rPr>
      </w:pPr>
    </w:p>
    <w:p w14:paraId="15AA6BD4"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sz w:val="24"/>
          <w:lang w:eastAsia="en-GB"/>
        </w:rPr>
        <w:t xml:space="preserve">19. UK OFFICIAL information may be discussed on fixed and mobile telephones with persons located both within the country of the Contractor and overseas. UK OFFICIAL-SENSITIVE information may be discussed on fixed and mobile telephones only where there is a strong business need to do so and only with the prior approval of the Authority. </w:t>
      </w:r>
    </w:p>
    <w:p w14:paraId="45F762CE" w14:textId="77777777" w:rsidR="0064725C" w:rsidRDefault="0064725C" w:rsidP="0064725C">
      <w:pPr>
        <w:autoSpaceDE w:val="0"/>
        <w:autoSpaceDN w:val="0"/>
        <w:adjustRightInd w:val="0"/>
        <w:jc w:val="both"/>
        <w:rPr>
          <w:rFonts w:eastAsia="Times New Roman" w:cs="Arial"/>
          <w:bCs/>
          <w:sz w:val="24"/>
          <w:lang w:eastAsia="en-GB"/>
        </w:rPr>
      </w:pPr>
    </w:p>
    <w:p w14:paraId="3E965AEB"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sz w:val="24"/>
          <w:lang w:eastAsia="en-GB"/>
        </w:rPr>
        <w:t xml:space="preserve">20. UK OFFICIAL information may be faxed to recipients located both within the country of the Contractor and overseas, however UK OFFICIAL-SENSITIVE information may be transmitted only where there is a strong business case to do so and only with the prior approval of the Authority. </w:t>
      </w:r>
    </w:p>
    <w:p w14:paraId="292ABA4C" w14:textId="77777777" w:rsidR="0064725C" w:rsidRDefault="0064725C" w:rsidP="0064725C">
      <w:pPr>
        <w:autoSpaceDE w:val="0"/>
        <w:autoSpaceDN w:val="0"/>
        <w:adjustRightInd w:val="0"/>
        <w:rPr>
          <w:rFonts w:eastAsia="Times New Roman" w:cs="Arial"/>
          <w:bCs/>
          <w:sz w:val="24"/>
          <w:lang w:eastAsia="en-GB"/>
        </w:rPr>
      </w:pPr>
    </w:p>
    <w:p w14:paraId="6739AFAD" w14:textId="77777777" w:rsidR="0064725C" w:rsidRDefault="0064725C" w:rsidP="0064725C">
      <w:pPr>
        <w:autoSpaceDE w:val="0"/>
        <w:autoSpaceDN w:val="0"/>
        <w:adjustRightInd w:val="0"/>
        <w:rPr>
          <w:rFonts w:eastAsia="Times New Roman" w:cs="Arial"/>
          <w:b/>
          <w:sz w:val="24"/>
          <w:lang w:eastAsia="en-GB"/>
        </w:rPr>
      </w:pPr>
      <w:r>
        <w:rPr>
          <w:rFonts w:eastAsia="Times New Roman" w:cs="Arial"/>
          <w:b/>
          <w:bCs/>
          <w:sz w:val="24"/>
          <w:lang w:eastAsia="en-GB"/>
        </w:rPr>
        <w:t xml:space="preserve">Use of Information Systems </w:t>
      </w:r>
    </w:p>
    <w:p w14:paraId="2B157749" w14:textId="77777777" w:rsidR="0064725C" w:rsidRDefault="0064725C" w:rsidP="0064725C">
      <w:pPr>
        <w:autoSpaceDE w:val="0"/>
        <w:autoSpaceDN w:val="0"/>
        <w:adjustRightInd w:val="0"/>
        <w:rPr>
          <w:rFonts w:eastAsia="Times New Roman" w:cs="Arial"/>
          <w:bCs/>
          <w:sz w:val="24"/>
          <w:lang w:eastAsia="en-GB"/>
        </w:rPr>
      </w:pPr>
    </w:p>
    <w:p w14:paraId="718DF386"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sz w:val="24"/>
          <w:lang w:eastAsia="en-GB"/>
        </w:rPr>
        <w:t xml:space="preserve">21. The detailed functions that must be provided by an IT system to satisfy the minimum requirements cannot all be described here in specific detail; it is for the implementers to identify possible means of attack and ensure proportionate security mitigations are applied to prevent a successful attack. </w:t>
      </w:r>
    </w:p>
    <w:p w14:paraId="6DC44ADF" w14:textId="77777777" w:rsidR="0064725C" w:rsidRDefault="0064725C" w:rsidP="0064725C">
      <w:pPr>
        <w:autoSpaceDE w:val="0"/>
        <w:autoSpaceDN w:val="0"/>
        <w:adjustRightInd w:val="0"/>
        <w:jc w:val="both"/>
        <w:rPr>
          <w:rFonts w:eastAsia="Times New Roman" w:cs="Arial"/>
          <w:bCs/>
          <w:sz w:val="24"/>
          <w:lang w:eastAsia="en-GB"/>
        </w:rPr>
      </w:pPr>
    </w:p>
    <w:p w14:paraId="1E793C22"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sz w:val="24"/>
          <w:lang w:eastAsia="en-GB"/>
        </w:rPr>
        <w:t xml:space="preserve">22. The Contractor should ensure </w:t>
      </w:r>
      <w:r>
        <w:rPr>
          <w:rFonts w:eastAsia="Times New Roman" w:cs="Arial"/>
          <w:b/>
          <w:bCs/>
          <w:sz w:val="24"/>
          <w:lang w:eastAsia="en-GB"/>
        </w:rPr>
        <w:t xml:space="preserve">10 Steps to Cyber Security </w:t>
      </w:r>
      <w:r>
        <w:rPr>
          <w:rFonts w:eastAsia="Times New Roman" w:cs="Arial"/>
          <w:sz w:val="24"/>
          <w:lang w:eastAsia="en-GB"/>
        </w:rPr>
        <w:t xml:space="preserve">(Link below) is applied in a proportionate manner for each IT and communications system storing, processing or generating UK OFFICIAL or UK OFFICIAL-SENSITIVE information. The Contractor should ensure competent personnel apply 10 Steps to Cyber Security. </w:t>
      </w:r>
    </w:p>
    <w:p w14:paraId="2C04A637" w14:textId="77777777" w:rsidR="0064725C" w:rsidRDefault="0064725C" w:rsidP="0064725C">
      <w:pPr>
        <w:autoSpaceDE w:val="0"/>
        <w:autoSpaceDN w:val="0"/>
        <w:adjustRightInd w:val="0"/>
        <w:jc w:val="both"/>
        <w:rPr>
          <w:rFonts w:eastAsia="Times New Roman" w:cs="Arial"/>
          <w:bCs/>
          <w:sz w:val="24"/>
          <w:lang w:eastAsia="en-GB"/>
        </w:rPr>
      </w:pPr>
    </w:p>
    <w:p w14:paraId="496958DB" w14:textId="77777777" w:rsidR="0064725C" w:rsidRDefault="004E0FB0" w:rsidP="0064725C">
      <w:pPr>
        <w:autoSpaceDE w:val="0"/>
        <w:autoSpaceDN w:val="0"/>
        <w:adjustRightInd w:val="0"/>
        <w:jc w:val="both"/>
        <w:rPr>
          <w:rFonts w:eastAsia="Times New Roman" w:cs="Arial"/>
          <w:bCs/>
          <w:sz w:val="24"/>
          <w:lang w:eastAsia="en-GB"/>
        </w:rPr>
      </w:pPr>
      <w:hyperlink r:id="rId22" w:history="1">
        <w:r w:rsidR="0064725C">
          <w:rPr>
            <w:rStyle w:val="Hyperlink"/>
            <w:rFonts w:eastAsia="Times New Roman" w:cs="Arial"/>
            <w:bCs/>
            <w:color w:val="0563C1"/>
            <w:sz w:val="24"/>
            <w:lang w:eastAsia="en-GB"/>
          </w:rPr>
          <w:t>https://www.ncsc.gov.uk/guidance/10-steps-cyber-security</w:t>
        </w:r>
      </w:hyperlink>
      <w:r w:rsidR="0064725C">
        <w:rPr>
          <w:rFonts w:eastAsia="Times New Roman" w:cs="Arial"/>
          <w:bCs/>
          <w:sz w:val="24"/>
          <w:lang w:eastAsia="en-GB"/>
        </w:rPr>
        <w:t>.</w:t>
      </w:r>
    </w:p>
    <w:p w14:paraId="6982B155" w14:textId="77777777" w:rsidR="0064725C" w:rsidRDefault="0064725C" w:rsidP="0064725C">
      <w:pPr>
        <w:autoSpaceDE w:val="0"/>
        <w:autoSpaceDN w:val="0"/>
        <w:adjustRightInd w:val="0"/>
        <w:jc w:val="both"/>
        <w:rPr>
          <w:rFonts w:eastAsia="Times New Roman" w:cs="Arial"/>
          <w:bCs/>
          <w:sz w:val="24"/>
          <w:lang w:eastAsia="en-GB"/>
        </w:rPr>
      </w:pPr>
    </w:p>
    <w:p w14:paraId="55D9F9AC"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sz w:val="24"/>
          <w:lang w:eastAsia="en-GB"/>
        </w:rPr>
        <w:t xml:space="preserve">23. As a general rule, any communication path between an unauthorised user and the data can be used to carry out an attack on the system or be used to compromise or ex-filtrate data. </w:t>
      </w:r>
    </w:p>
    <w:p w14:paraId="264C15A0" w14:textId="77777777" w:rsidR="0064725C" w:rsidRDefault="0064725C" w:rsidP="0064725C">
      <w:pPr>
        <w:autoSpaceDE w:val="0"/>
        <w:autoSpaceDN w:val="0"/>
        <w:adjustRightInd w:val="0"/>
        <w:rPr>
          <w:rFonts w:eastAsia="Times New Roman" w:cs="Arial"/>
          <w:bCs/>
          <w:sz w:val="24"/>
          <w:lang w:eastAsia="en-GB"/>
        </w:rPr>
      </w:pPr>
    </w:p>
    <w:p w14:paraId="4FE6624E"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sz w:val="24"/>
          <w:lang w:eastAsia="en-GB"/>
        </w:rPr>
        <w:lastRenderedPageBreak/>
        <w:t xml:space="preserve">24. Within the framework of the 10 Steps to Cyber Security, the following describes the minimum security requirements for processing and accessing UK OFFICIAL-SENSITIVE information on IT systems. </w:t>
      </w:r>
    </w:p>
    <w:p w14:paraId="5456399B" w14:textId="77777777" w:rsidR="0064725C" w:rsidRDefault="0064725C" w:rsidP="0064725C">
      <w:pPr>
        <w:autoSpaceDE w:val="0"/>
        <w:autoSpaceDN w:val="0"/>
        <w:adjustRightInd w:val="0"/>
        <w:jc w:val="both"/>
        <w:rPr>
          <w:rFonts w:eastAsia="Times New Roman" w:cs="Arial"/>
          <w:bCs/>
          <w:sz w:val="24"/>
          <w:lang w:eastAsia="en-GB"/>
        </w:rPr>
      </w:pPr>
    </w:p>
    <w:p w14:paraId="0AECBF09" w14:textId="77777777" w:rsidR="0064725C" w:rsidRDefault="0064725C" w:rsidP="0064725C">
      <w:pPr>
        <w:autoSpaceDE w:val="0"/>
        <w:autoSpaceDN w:val="0"/>
        <w:adjustRightInd w:val="0"/>
        <w:ind w:left="567"/>
        <w:jc w:val="both"/>
        <w:rPr>
          <w:rFonts w:eastAsia="Times New Roman" w:cs="Arial"/>
          <w:sz w:val="24"/>
          <w:lang w:eastAsia="en-GB"/>
        </w:rPr>
      </w:pPr>
      <w:r>
        <w:rPr>
          <w:rFonts w:eastAsia="Times New Roman" w:cs="Arial"/>
          <w:bCs/>
          <w:sz w:val="24"/>
          <w:lang w:eastAsia="en-GB"/>
        </w:rPr>
        <w:t xml:space="preserve">a. </w:t>
      </w:r>
      <w:r>
        <w:rPr>
          <w:rFonts w:eastAsia="Times New Roman" w:cs="Arial"/>
          <w:bCs/>
          <w:sz w:val="24"/>
          <w:u w:val="single"/>
          <w:lang w:eastAsia="en-GB"/>
        </w:rPr>
        <w:t>Access</w:t>
      </w:r>
      <w:r>
        <w:rPr>
          <w:rFonts w:eastAsia="Times New Roman" w:cs="Arial"/>
          <w:bCs/>
          <w:sz w:val="24"/>
          <w:lang w:eastAsia="en-GB"/>
        </w:rPr>
        <w:t xml:space="preserve">. Physical access to all hardware elements of the IT system is to be strictly controlled. The principle of </w:t>
      </w:r>
      <w:r>
        <w:rPr>
          <w:rFonts w:eastAsia="Times New Roman" w:cs="Arial"/>
          <w:bCs/>
          <w:i/>
          <w:iCs/>
          <w:sz w:val="24"/>
          <w:lang w:eastAsia="en-GB"/>
        </w:rPr>
        <w:t xml:space="preserve">“least privilege” </w:t>
      </w:r>
      <w:r>
        <w:rPr>
          <w:rFonts w:eastAsia="Times New Roman" w:cs="Arial"/>
          <w:bCs/>
          <w:sz w:val="24"/>
          <w:lang w:eastAsia="en-GB"/>
        </w:rPr>
        <w:t xml:space="preserve">will be applied to System Administrators. Users of the IT System (Administrators) should not conduct ‘standard’ User functions using their privileged accounts. </w:t>
      </w:r>
    </w:p>
    <w:p w14:paraId="376979F0" w14:textId="77777777" w:rsidR="0064725C" w:rsidRDefault="0064725C" w:rsidP="0064725C">
      <w:pPr>
        <w:autoSpaceDE w:val="0"/>
        <w:autoSpaceDN w:val="0"/>
        <w:adjustRightInd w:val="0"/>
        <w:ind w:left="567"/>
        <w:jc w:val="both"/>
        <w:rPr>
          <w:rFonts w:eastAsia="Times New Roman" w:cs="Arial"/>
          <w:bCs/>
          <w:sz w:val="24"/>
          <w:lang w:eastAsia="en-GB"/>
        </w:rPr>
      </w:pPr>
    </w:p>
    <w:p w14:paraId="6477B278" w14:textId="77777777" w:rsidR="0064725C" w:rsidRDefault="0064725C" w:rsidP="0064725C">
      <w:pPr>
        <w:autoSpaceDE w:val="0"/>
        <w:autoSpaceDN w:val="0"/>
        <w:adjustRightInd w:val="0"/>
        <w:ind w:left="567"/>
        <w:jc w:val="both"/>
        <w:rPr>
          <w:rFonts w:eastAsia="Times New Roman" w:cs="Arial"/>
          <w:sz w:val="24"/>
          <w:lang w:eastAsia="en-GB"/>
        </w:rPr>
      </w:pPr>
      <w:r>
        <w:rPr>
          <w:rFonts w:eastAsia="Times New Roman" w:cs="Arial"/>
          <w:bCs/>
          <w:sz w:val="24"/>
          <w:lang w:eastAsia="en-GB"/>
        </w:rPr>
        <w:t xml:space="preserve">b. </w:t>
      </w:r>
      <w:r>
        <w:rPr>
          <w:rFonts w:eastAsia="Times New Roman" w:cs="Arial"/>
          <w:bCs/>
          <w:sz w:val="24"/>
          <w:u w:val="single"/>
          <w:lang w:eastAsia="en-GB"/>
        </w:rPr>
        <w:t>Identification and Authentication (ID&amp;A)</w:t>
      </w:r>
      <w:r>
        <w:rPr>
          <w:rFonts w:eastAsia="Times New Roman" w:cs="Arial"/>
          <w:bCs/>
          <w:sz w:val="24"/>
          <w:lang w:eastAsia="en-GB"/>
        </w:rPr>
        <w:t xml:space="preserve">. All systems are to have the following functionality: </w:t>
      </w:r>
    </w:p>
    <w:p w14:paraId="5F068DF8" w14:textId="77777777" w:rsidR="0064725C" w:rsidRDefault="0064725C" w:rsidP="0064725C">
      <w:pPr>
        <w:autoSpaceDE w:val="0"/>
        <w:autoSpaceDN w:val="0"/>
        <w:adjustRightInd w:val="0"/>
        <w:ind w:left="567" w:firstLine="567"/>
        <w:jc w:val="both"/>
        <w:rPr>
          <w:rFonts w:eastAsia="Times New Roman" w:cs="Arial"/>
          <w:sz w:val="24"/>
          <w:lang w:eastAsia="en-GB"/>
        </w:rPr>
      </w:pPr>
    </w:p>
    <w:p w14:paraId="19813DE9" w14:textId="77777777" w:rsidR="0064725C" w:rsidRDefault="0064725C" w:rsidP="0064725C">
      <w:pPr>
        <w:autoSpaceDE w:val="0"/>
        <w:autoSpaceDN w:val="0"/>
        <w:adjustRightInd w:val="0"/>
        <w:ind w:left="567" w:firstLine="567"/>
        <w:jc w:val="both"/>
        <w:rPr>
          <w:rFonts w:eastAsia="Times New Roman" w:cs="Arial"/>
          <w:sz w:val="24"/>
          <w:lang w:eastAsia="en-GB"/>
        </w:rPr>
      </w:pPr>
      <w:r>
        <w:rPr>
          <w:rFonts w:eastAsia="Times New Roman" w:cs="Arial"/>
          <w:sz w:val="24"/>
          <w:lang w:eastAsia="en-GB"/>
        </w:rPr>
        <w:t xml:space="preserve">(1). </w:t>
      </w:r>
      <w:r>
        <w:rPr>
          <w:rFonts w:eastAsia="Times New Roman" w:cs="Arial"/>
          <w:bCs/>
          <w:sz w:val="24"/>
          <w:lang w:eastAsia="en-GB"/>
        </w:rPr>
        <w:t xml:space="preserve">Up-to-date lists of authorised users. </w:t>
      </w:r>
    </w:p>
    <w:p w14:paraId="0E30CCD1" w14:textId="77777777" w:rsidR="0064725C" w:rsidRDefault="0064725C" w:rsidP="0064725C">
      <w:pPr>
        <w:autoSpaceDE w:val="0"/>
        <w:autoSpaceDN w:val="0"/>
        <w:adjustRightInd w:val="0"/>
        <w:ind w:left="567" w:firstLine="567"/>
        <w:jc w:val="both"/>
        <w:rPr>
          <w:rFonts w:eastAsia="Times New Roman" w:cs="Arial"/>
          <w:sz w:val="24"/>
          <w:lang w:eastAsia="en-GB"/>
        </w:rPr>
      </w:pPr>
      <w:r>
        <w:rPr>
          <w:rFonts w:eastAsia="Times New Roman" w:cs="Arial"/>
          <w:sz w:val="24"/>
          <w:lang w:eastAsia="en-GB"/>
        </w:rPr>
        <w:t xml:space="preserve">(2). </w:t>
      </w:r>
      <w:r>
        <w:rPr>
          <w:rFonts w:eastAsia="Times New Roman" w:cs="Arial"/>
          <w:bCs/>
          <w:sz w:val="24"/>
          <w:lang w:eastAsia="en-GB"/>
        </w:rPr>
        <w:t xml:space="preserve">Positive identification of all users at the start of each processing session. </w:t>
      </w:r>
    </w:p>
    <w:p w14:paraId="012E381C" w14:textId="77777777" w:rsidR="0064725C" w:rsidRDefault="0064725C" w:rsidP="0064725C">
      <w:pPr>
        <w:autoSpaceDE w:val="0"/>
        <w:autoSpaceDN w:val="0"/>
        <w:adjustRightInd w:val="0"/>
        <w:ind w:left="567"/>
        <w:jc w:val="both"/>
        <w:rPr>
          <w:rFonts w:eastAsia="Times New Roman" w:cs="Arial"/>
          <w:bCs/>
          <w:sz w:val="24"/>
          <w:lang w:eastAsia="en-GB"/>
        </w:rPr>
      </w:pPr>
    </w:p>
    <w:p w14:paraId="652B36E7" w14:textId="77777777" w:rsidR="0064725C" w:rsidRDefault="0064725C" w:rsidP="0064725C">
      <w:pPr>
        <w:autoSpaceDE w:val="0"/>
        <w:autoSpaceDN w:val="0"/>
        <w:adjustRightInd w:val="0"/>
        <w:ind w:left="567"/>
        <w:jc w:val="both"/>
        <w:rPr>
          <w:rFonts w:eastAsia="Times New Roman" w:cs="Arial"/>
          <w:sz w:val="24"/>
          <w:lang w:eastAsia="en-GB"/>
        </w:rPr>
      </w:pPr>
      <w:r>
        <w:rPr>
          <w:rFonts w:eastAsia="Times New Roman" w:cs="Arial"/>
          <w:bCs/>
          <w:sz w:val="24"/>
          <w:lang w:eastAsia="en-GB"/>
        </w:rPr>
        <w:t xml:space="preserve">c. </w:t>
      </w:r>
      <w:r>
        <w:rPr>
          <w:rFonts w:eastAsia="Times New Roman" w:cs="Arial"/>
          <w:bCs/>
          <w:sz w:val="24"/>
          <w:u w:val="single"/>
          <w:lang w:eastAsia="en-GB"/>
        </w:rPr>
        <w:t>Passwords</w:t>
      </w:r>
      <w:r>
        <w:rPr>
          <w:rFonts w:eastAsia="Times New Roman" w:cs="Arial"/>
          <w:bCs/>
          <w:sz w:val="24"/>
          <w:lang w:eastAsia="en-GB"/>
        </w:rPr>
        <w:t xml:space="preserve">. Passwords are part of most ID&amp;A security measures. Passwords are to be </w:t>
      </w:r>
      <w:r>
        <w:rPr>
          <w:rFonts w:eastAsia="Times New Roman" w:cs="Arial"/>
          <w:bCs/>
          <w:i/>
          <w:iCs/>
          <w:sz w:val="24"/>
          <w:lang w:eastAsia="en-GB"/>
        </w:rPr>
        <w:t xml:space="preserve">“strong” </w:t>
      </w:r>
      <w:r>
        <w:rPr>
          <w:rFonts w:eastAsia="Times New Roman" w:cs="Arial"/>
          <w:bCs/>
          <w:sz w:val="24"/>
          <w:lang w:eastAsia="en-GB"/>
        </w:rPr>
        <w:t xml:space="preserve">using an appropriate method to achieve this, e.g. including numeric and </w:t>
      </w:r>
      <w:r>
        <w:rPr>
          <w:rFonts w:eastAsia="Times New Roman" w:cs="Arial"/>
          <w:bCs/>
          <w:i/>
          <w:iCs/>
          <w:sz w:val="24"/>
          <w:lang w:eastAsia="en-GB"/>
        </w:rPr>
        <w:t xml:space="preserve">“special” </w:t>
      </w:r>
      <w:r>
        <w:rPr>
          <w:rFonts w:eastAsia="Times New Roman" w:cs="Arial"/>
          <w:bCs/>
          <w:sz w:val="24"/>
          <w:lang w:eastAsia="en-GB"/>
        </w:rPr>
        <w:t xml:space="preserve">characters (if permitted by the system) as well as alphabetic characters. </w:t>
      </w:r>
    </w:p>
    <w:p w14:paraId="45E6269E" w14:textId="77777777" w:rsidR="0064725C" w:rsidRDefault="0064725C" w:rsidP="0064725C">
      <w:pPr>
        <w:autoSpaceDE w:val="0"/>
        <w:autoSpaceDN w:val="0"/>
        <w:adjustRightInd w:val="0"/>
        <w:ind w:left="567"/>
        <w:rPr>
          <w:rFonts w:eastAsia="Times New Roman" w:cs="Arial"/>
          <w:bCs/>
          <w:sz w:val="24"/>
          <w:lang w:eastAsia="en-GB"/>
        </w:rPr>
      </w:pPr>
    </w:p>
    <w:p w14:paraId="29645384" w14:textId="77777777" w:rsidR="0064725C" w:rsidRDefault="0064725C" w:rsidP="0064725C">
      <w:pPr>
        <w:autoSpaceDE w:val="0"/>
        <w:autoSpaceDN w:val="0"/>
        <w:adjustRightInd w:val="0"/>
        <w:ind w:left="567"/>
        <w:jc w:val="both"/>
        <w:rPr>
          <w:rFonts w:eastAsia="Times New Roman" w:cs="Arial"/>
          <w:sz w:val="24"/>
          <w:lang w:eastAsia="en-GB"/>
        </w:rPr>
      </w:pPr>
      <w:r>
        <w:rPr>
          <w:rFonts w:eastAsia="Times New Roman" w:cs="Arial"/>
          <w:bCs/>
          <w:sz w:val="24"/>
          <w:lang w:eastAsia="en-GB"/>
        </w:rPr>
        <w:t xml:space="preserve">d. </w:t>
      </w:r>
      <w:r>
        <w:rPr>
          <w:rFonts w:eastAsia="Times New Roman" w:cs="Arial"/>
          <w:bCs/>
          <w:sz w:val="24"/>
          <w:u w:val="single"/>
          <w:lang w:eastAsia="en-GB"/>
        </w:rPr>
        <w:t>Internal Access Control</w:t>
      </w:r>
      <w:r>
        <w:rPr>
          <w:rFonts w:eastAsia="Times New Roman" w:cs="Arial"/>
          <w:bCs/>
          <w:sz w:val="24"/>
          <w:lang w:eastAsia="en-GB"/>
        </w:rPr>
        <w:t xml:space="preserve">. All systems are to have internal Access Controls to prevent unauthorised users from accessing or modifying the data. </w:t>
      </w:r>
    </w:p>
    <w:p w14:paraId="08E4B9CF" w14:textId="77777777" w:rsidR="0064725C" w:rsidRDefault="0064725C" w:rsidP="0064725C">
      <w:pPr>
        <w:autoSpaceDE w:val="0"/>
        <w:autoSpaceDN w:val="0"/>
        <w:adjustRightInd w:val="0"/>
        <w:ind w:left="567"/>
        <w:jc w:val="both"/>
        <w:rPr>
          <w:rFonts w:eastAsia="Times New Roman" w:cs="Arial"/>
          <w:bCs/>
          <w:sz w:val="24"/>
          <w:lang w:eastAsia="en-GB"/>
        </w:rPr>
      </w:pPr>
    </w:p>
    <w:p w14:paraId="49B8FF48" w14:textId="77777777" w:rsidR="0064725C" w:rsidRDefault="0064725C" w:rsidP="0064725C">
      <w:pPr>
        <w:autoSpaceDE w:val="0"/>
        <w:autoSpaceDN w:val="0"/>
        <w:adjustRightInd w:val="0"/>
        <w:ind w:left="567"/>
        <w:jc w:val="both"/>
        <w:rPr>
          <w:rFonts w:eastAsia="Times New Roman" w:cs="Arial"/>
          <w:sz w:val="24"/>
          <w:lang w:eastAsia="en-GB"/>
        </w:rPr>
      </w:pPr>
      <w:r>
        <w:rPr>
          <w:rFonts w:eastAsia="Times New Roman" w:cs="Arial"/>
          <w:bCs/>
          <w:sz w:val="24"/>
          <w:lang w:eastAsia="en-GB"/>
        </w:rPr>
        <w:t xml:space="preserve">e. </w:t>
      </w:r>
      <w:r>
        <w:rPr>
          <w:rFonts w:eastAsia="Times New Roman" w:cs="Arial"/>
          <w:bCs/>
          <w:sz w:val="24"/>
          <w:u w:val="single"/>
          <w:lang w:eastAsia="en-GB"/>
        </w:rPr>
        <w:t>Data Transmission</w:t>
      </w:r>
      <w:r>
        <w:rPr>
          <w:rFonts w:eastAsia="Times New Roman" w:cs="Arial"/>
          <w:bCs/>
          <w:sz w:val="24"/>
          <w:lang w:eastAsia="en-GB"/>
        </w:rPr>
        <w:t xml:space="preserve">. Unless the Authority authorises otherwise, UK OFFICIAL-SENSITIVE information may only be transmitted or accessed electronically (e.g. point to point computer links) via a public network like the Internet, using a CPA product or equivalent as described in paragraph 16 above. </w:t>
      </w:r>
    </w:p>
    <w:p w14:paraId="59265920" w14:textId="77777777" w:rsidR="0064725C" w:rsidRDefault="0064725C" w:rsidP="0064725C">
      <w:pPr>
        <w:autoSpaceDE w:val="0"/>
        <w:autoSpaceDN w:val="0"/>
        <w:adjustRightInd w:val="0"/>
        <w:ind w:left="567"/>
        <w:jc w:val="both"/>
        <w:rPr>
          <w:rFonts w:eastAsia="Times New Roman" w:cs="Arial"/>
          <w:bCs/>
          <w:sz w:val="24"/>
          <w:lang w:eastAsia="en-GB"/>
        </w:rPr>
      </w:pPr>
    </w:p>
    <w:p w14:paraId="2F361703" w14:textId="77777777" w:rsidR="0064725C" w:rsidRDefault="0064725C" w:rsidP="0064725C">
      <w:pPr>
        <w:autoSpaceDE w:val="0"/>
        <w:autoSpaceDN w:val="0"/>
        <w:adjustRightInd w:val="0"/>
        <w:ind w:left="567"/>
        <w:jc w:val="both"/>
        <w:rPr>
          <w:rFonts w:eastAsia="Times New Roman" w:cs="Arial"/>
          <w:sz w:val="24"/>
          <w:lang w:eastAsia="en-GB"/>
        </w:rPr>
      </w:pPr>
      <w:r>
        <w:rPr>
          <w:rFonts w:eastAsia="Times New Roman" w:cs="Arial"/>
          <w:bCs/>
          <w:sz w:val="24"/>
          <w:lang w:eastAsia="en-GB"/>
        </w:rPr>
        <w:t xml:space="preserve">f. </w:t>
      </w:r>
      <w:r>
        <w:rPr>
          <w:rFonts w:eastAsia="Times New Roman" w:cs="Arial"/>
          <w:bCs/>
          <w:sz w:val="24"/>
          <w:u w:val="single"/>
          <w:lang w:eastAsia="en-GB"/>
        </w:rPr>
        <w:t>Security Accounting and Audit</w:t>
      </w:r>
      <w:r>
        <w:rPr>
          <w:rFonts w:eastAsia="Times New Roman" w:cs="Arial"/>
          <w:bCs/>
          <w:sz w:val="24"/>
          <w:lang w:eastAsia="en-GB"/>
        </w:rPr>
        <w:t xml:space="preserve">. Security relevant events fall into two categories, namely legitimate events and violations. </w:t>
      </w:r>
    </w:p>
    <w:p w14:paraId="491DA7A1" w14:textId="77777777" w:rsidR="0064725C" w:rsidRDefault="0064725C" w:rsidP="0064725C">
      <w:pPr>
        <w:autoSpaceDE w:val="0"/>
        <w:autoSpaceDN w:val="0"/>
        <w:adjustRightInd w:val="0"/>
        <w:ind w:firstLine="567"/>
        <w:rPr>
          <w:rFonts w:eastAsia="Times New Roman" w:cs="Arial"/>
          <w:sz w:val="24"/>
          <w:lang w:eastAsia="en-GB"/>
        </w:rPr>
      </w:pPr>
    </w:p>
    <w:p w14:paraId="11B4A7A7" w14:textId="77777777" w:rsidR="0064725C" w:rsidRDefault="0064725C" w:rsidP="0064725C">
      <w:pPr>
        <w:autoSpaceDE w:val="0"/>
        <w:autoSpaceDN w:val="0"/>
        <w:adjustRightInd w:val="0"/>
        <w:ind w:left="567" w:firstLine="567"/>
        <w:jc w:val="both"/>
        <w:rPr>
          <w:rFonts w:eastAsia="Times New Roman" w:cs="Arial"/>
          <w:sz w:val="24"/>
          <w:lang w:eastAsia="en-GB"/>
        </w:rPr>
      </w:pPr>
      <w:r>
        <w:rPr>
          <w:rFonts w:eastAsia="Times New Roman" w:cs="Arial"/>
          <w:sz w:val="24"/>
          <w:lang w:eastAsia="en-GB"/>
        </w:rPr>
        <w:t xml:space="preserve">(1). </w:t>
      </w:r>
      <w:r>
        <w:rPr>
          <w:rFonts w:eastAsia="Times New Roman" w:cs="Arial"/>
          <w:bCs/>
          <w:sz w:val="24"/>
          <w:lang w:eastAsia="en-GB"/>
        </w:rPr>
        <w:t>The following events shall always be recorded:</w:t>
      </w:r>
    </w:p>
    <w:p w14:paraId="5A90752D" w14:textId="77777777" w:rsidR="0064725C" w:rsidRDefault="0064725C" w:rsidP="0064725C">
      <w:pPr>
        <w:autoSpaceDE w:val="0"/>
        <w:autoSpaceDN w:val="0"/>
        <w:adjustRightInd w:val="0"/>
        <w:ind w:left="567" w:firstLine="567"/>
        <w:jc w:val="both"/>
        <w:rPr>
          <w:rFonts w:eastAsia="Times New Roman" w:cs="Arial"/>
          <w:sz w:val="24"/>
          <w:lang w:eastAsia="en-GB"/>
        </w:rPr>
      </w:pPr>
    </w:p>
    <w:p w14:paraId="72EC326F" w14:textId="77777777" w:rsidR="0064725C" w:rsidRDefault="0064725C" w:rsidP="0064725C">
      <w:pPr>
        <w:autoSpaceDE w:val="0"/>
        <w:autoSpaceDN w:val="0"/>
        <w:adjustRightInd w:val="0"/>
        <w:ind w:left="1134" w:firstLine="567"/>
        <w:jc w:val="both"/>
        <w:rPr>
          <w:rFonts w:eastAsia="Times New Roman" w:cs="Arial"/>
          <w:sz w:val="24"/>
          <w:lang w:eastAsia="en-GB"/>
        </w:rPr>
      </w:pPr>
      <w:r>
        <w:rPr>
          <w:rFonts w:eastAsia="Times New Roman" w:cs="Arial"/>
          <w:sz w:val="24"/>
          <w:lang w:eastAsia="en-GB"/>
        </w:rPr>
        <w:t xml:space="preserve">(a) </w:t>
      </w:r>
      <w:r>
        <w:rPr>
          <w:rFonts w:eastAsia="Times New Roman" w:cs="Arial"/>
          <w:bCs/>
          <w:sz w:val="24"/>
          <w:lang w:eastAsia="en-GB"/>
        </w:rPr>
        <w:t xml:space="preserve">All log on attempts whether successful or failed, </w:t>
      </w:r>
    </w:p>
    <w:p w14:paraId="6A57CC86" w14:textId="77777777" w:rsidR="0064725C" w:rsidRDefault="0064725C" w:rsidP="0064725C">
      <w:pPr>
        <w:autoSpaceDE w:val="0"/>
        <w:autoSpaceDN w:val="0"/>
        <w:adjustRightInd w:val="0"/>
        <w:ind w:left="1134" w:firstLine="567"/>
        <w:jc w:val="both"/>
        <w:rPr>
          <w:rFonts w:eastAsia="Times New Roman" w:cs="Arial"/>
          <w:sz w:val="24"/>
          <w:lang w:eastAsia="en-GB"/>
        </w:rPr>
      </w:pPr>
      <w:r>
        <w:rPr>
          <w:rFonts w:eastAsia="Times New Roman" w:cs="Arial"/>
          <w:sz w:val="24"/>
          <w:lang w:eastAsia="en-GB"/>
        </w:rPr>
        <w:t xml:space="preserve">(b) </w:t>
      </w:r>
      <w:r>
        <w:rPr>
          <w:rFonts w:eastAsia="Times New Roman" w:cs="Arial"/>
          <w:bCs/>
          <w:sz w:val="24"/>
          <w:lang w:eastAsia="en-GB"/>
        </w:rPr>
        <w:t xml:space="preserve">Log off (including time out where applicable), </w:t>
      </w:r>
    </w:p>
    <w:p w14:paraId="454E28CA" w14:textId="77777777" w:rsidR="0064725C" w:rsidRDefault="0064725C" w:rsidP="0064725C">
      <w:pPr>
        <w:autoSpaceDE w:val="0"/>
        <w:autoSpaceDN w:val="0"/>
        <w:adjustRightInd w:val="0"/>
        <w:ind w:left="1134" w:firstLine="567"/>
        <w:jc w:val="both"/>
        <w:rPr>
          <w:rFonts w:eastAsia="Times New Roman" w:cs="Arial"/>
          <w:sz w:val="24"/>
          <w:lang w:eastAsia="en-GB"/>
        </w:rPr>
      </w:pPr>
      <w:r>
        <w:rPr>
          <w:rFonts w:eastAsia="Times New Roman" w:cs="Arial"/>
          <w:sz w:val="24"/>
          <w:lang w:eastAsia="en-GB"/>
        </w:rPr>
        <w:t xml:space="preserve">(c) </w:t>
      </w:r>
      <w:r>
        <w:rPr>
          <w:rFonts w:eastAsia="Times New Roman" w:cs="Arial"/>
          <w:bCs/>
          <w:sz w:val="24"/>
          <w:lang w:eastAsia="en-GB"/>
        </w:rPr>
        <w:t>The creation, deletion or alteration of access rights and privileges,</w:t>
      </w:r>
    </w:p>
    <w:p w14:paraId="627FADBD" w14:textId="77777777" w:rsidR="0064725C" w:rsidRDefault="0064725C" w:rsidP="0064725C">
      <w:pPr>
        <w:autoSpaceDE w:val="0"/>
        <w:autoSpaceDN w:val="0"/>
        <w:adjustRightInd w:val="0"/>
        <w:ind w:left="1134" w:firstLine="567"/>
        <w:jc w:val="both"/>
        <w:rPr>
          <w:rFonts w:eastAsia="Times New Roman" w:cs="Arial"/>
          <w:sz w:val="24"/>
          <w:lang w:eastAsia="en-GB"/>
        </w:rPr>
      </w:pPr>
      <w:r>
        <w:rPr>
          <w:rFonts w:eastAsia="Times New Roman" w:cs="Arial"/>
          <w:sz w:val="24"/>
          <w:lang w:eastAsia="en-GB"/>
        </w:rPr>
        <w:t xml:space="preserve">(d) </w:t>
      </w:r>
      <w:r>
        <w:rPr>
          <w:rFonts w:eastAsia="Times New Roman" w:cs="Arial"/>
          <w:bCs/>
          <w:sz w:val="24"/>
          <w:lang w:eastAsia="en-GB"/>
        </w:rPr>
        <w:t xml:space="preserve">The creation, deletion or alteration of passwords. </w:t>
      </w:r>
    </w:p>
    <w:p w14:paraId="57391C20" w14:textId="77777777" w:rsidR="0064725C" w:rsidRDefault="0064725C" w:rsidP="0064725C">
      <w:pPr>
        <w:autoSpaceDE w:val="0"/>
        <w:autoSpaceDN w:val="0"/>
        <w:adjustRightInd w:val="0"/>
        <w:ind w:left="1134"/>
        <w:jc w:val="both"/>
        <w:rPr>
          <w:rFonts w:eastAsia="Times New Roman" w:cs="Arial"/>
          <w:sz w:val="24"/>
          <w:lang w:eastAsia="en-GB"/>
        </w:rPr>
      </w:pPr>
    </w:p>
    <w:p w14:paraId="44F8EA1E" w14:textId="77777777" w:rsidR="0064725C" w:rsidRDefault="0064725C" w:rsidP="0064725C">
      <w:pPr>
        <w:autoSpaceDE w:val="0"/>
        <w:autoSpaceDN w:val="0"/>
        <w:adjustRightInd w:val="0"/>
        <w:ind w:left="1134"/>
        <w:jc w:val="both"/>
        <w:rPr>
          <w:rFonts w:eastAsia="Times New Roman" w:cs="Arial"/>
          <w:sz w:val="24"/>
          <w:lang w:eastAsia="en-GB"/>
        </w:rPr>
      </w:pPr>
      <w:r>
        <w:rPr>
          <w:rFonts w:eastAsia="Times New Roman" w:cs="Arial"/>
          <w:sz w:val="24"/>
          <w:lang w:eastAsia="en-GB"/>
        </w:rPr>
        <w:t xml:space="preserve">(2). </w:t>
      </w:r>
      <w:r>
        <w:rPr>
          <w:rFonts w:eastAsia="Times New Roman" w:cs="Arial"/>
          <w:bCs/>
          <w:sz w:val="24"/>
          <w:lang w:eastAsia="en-GB"/>
        </w:rPr>
        <w:t xml:space="preserve">For each of the events listed above, the following information is to be recorded: </w:t>
      </w:r>
    </w:p>
    <w:p w14:paraId="1C3A495B" w14:textId="77777777" w:rsidR="0064725C" w:rsidRDefault="0064725C" w:rsidP="0064725C">
      <w:pPr>
        <w:autoSpaceDE w:val="0"/>
        <w:autoSpaceDN w:val="0"/>
        <w:adjustRightInd w:val="0"/>
        <w:ind w:left="567" w:firstLine="567"/>
        <w:rPr>
          <w:rFonts w:eastAsia="Times New Roman" w:cs="Arial"/>
          <w:sz w:val="24"/>
          <w:lang w:eastAsia="en-GB"/>
        </w:rPr>
      </w:pPr>
    </w:p>
    <w:p w14:paraId="031CF457" w14:textId="77777777" w:rsidR="0064725C" w:rsidRDefault="0064725C" w:rsidP="0064725C">
      <w:pPr>
        <w:autoSpaceDE w:val="0"/>
        <w:autoSpaceDN w:val="0"/>
        <w:adjustRightInd w:val="0"/>
        <w:ind w:left="1134" w:firstLine="567"/>
        <w:rPr>
          <w:rFonts w:eastAsia="Times New Roman" w:cs="Arial"/>
          <w:sz w:val="24"/>
          <w:lang w:eastAsia="en-GB"/>
        </w:rPr>
      </w:pPr>
      <w:r>
        <w:rPr>
          <w:rFonts w:eastAsia="Times New Roman" w:cs="Arial"/>
          <w:sz w:val="24"/>
          <w:lang w:eastAsia="en-GB"/>
        </w:rPr>
        <w:t xml:space="preserve">(a) </w:t>
      </w:r>
      <w:r>
        <w:rPr>
          <w:rFonts w:eastAsia="Times New Roman" w:cs="Arial"/>
          <w:bCs/>
          <w:sz w:val="24"/>
          <w:lang w:eastAsia="en-GB"/>
        </w:rPr>
        <w:t xml:space="preserve">Type of event, </w:t>
      </w:r>
    </w:p>
    <w:p w14:paraId="08D65DA3" w14:textId="77777777" w:rsidR="0064725C" w:rsidRDefault="0064725C" w:rsidP="0064725C">
      <w:pPr>
        <w:autoSpaceDE w:val="0"/>
        <w:autoSpaceDN w:val="0"/>
        <w:adjustRightInd w:val="0"/>
        <w:ind w:left="1134" w:firstLine="567"/>
        <w:rPr>
          <w:rFonts w:eastAsia="Times New Roman" w:cs="Arial"/>
          <w:sz w:val="24"/>
          <w:lang w:eastAsia="en-GB"/>
        </w:rPr>
      </w:pPr>
      <w:r>
        <w:rPr>
          <w:rFonts w:eastAsia="Times New Roman" w:cs="Arial"/>
          <w:sz w:val="24"/>
          <w:lang w:eastAsia="en-GB"/>
        </w:rPr>
        <w:t xml:space="preserve">(b) </w:t>
      </w:r>
      <w:r>
        <w:rPr>
          <w:rFonts w:eastAsia="Times New Roman" w:cs="Arial"/>
          <w:bCs/>
          <w:sz w:val="24"/>
          <w:lang w:eastAsia="en-GB"/>
        </w:rPr>
        <w:t xml:space="preserve">User ID, </w:t>
      </w:r>
    </w:p>
    <w:p w14:paraId="22D2FA41" w14:textId="77777777" w:rsidR="0064725C" w:rsidRDefault="0064725C" w:rsidP="0064725C">
      <w:pPr>
        <w:autoSpaceDE w:val="0"/>
        <w:autoSpaceDN w:val="0"/>
        <w:adjustRightInd w:val="0"/>
        <w:ind w:left="1134" w:firstLine="567"/>
        <w:rPr>
          <w:rFonts w:eastAsia="Times New Roman" w:cs="Arial"/>
          <w:sz w:val="24"/>
          <w:lang w:eastAsia="en-GB"/>
        </w:rPr>
      </w:pPr>
      <w:r>
        <w:rPr>
          <w:rFonts w:eastAsia="Times New Roman" w:cs="Arial"/>
          <w:sz w:val="24"/>
          <w:lang w:eastAsia="en-GB"/>
        </w:rPr>
        <w:t xml:space="preserve">(c) </w:t>
      </w:r>
      <w:r>
        <w:rPr>
          <w:rFonts w:eastAsia="Times New Roman" w:cs="Arial"/>
          <w:bCs/>
          <w:sz w:val="24"/>
          <w:lang w:eastAsia="en-GB"/>
        </w:rPr>
        <w:t xml:space="preserve">Date &amp; Time, </w:t>
      </w:r>
    </w:p>
    <w:p w14:paraId="12D75763" w14:textId="77777777" w:rsidR="0064725C" w:rsidRDefault="0064725C" w:rsidP="0064725C">
      <w:pPr>
        <w:autoSpaceDE w:val="0"/>
        <w:autoSpaceDN w:val="0"/>
        <w:adjustRightInd w:val="0"/>
        <w:ind w:left="1134" w:firstLine="567"/>
        <w:rPr>
          <w:rFonts w:eastAsia="Times New Roman" w:cs="Arial"/>
          <w:bCs/>
          <w:sz w:val="24"/>
          <w:lang w:eastAsia="en-GB"/>
        </w:rPr>
      </w:pPr>
      <w:r>
        <w:rPr>
          <w:rFonts w:eastAsia="Times New Roman" w:cs="Arial"/>
          <w:sz w:val="24"/>
          <w:lang w:eastAsia="en-GB"/>
        </w:rPr>
        <w:t xml:space="preserve">(d) </w:t>
      </w:r>
      <w:r>
        <w:rPr>
          <w:rFonts w:eastAsia="Times New Roman" w:cs="Arial"/>
          <w:bCs/>
          <w:sz w:val="24"/>
          <w:lang w:eastAsia="en-GB"/>
        </w:rPr>
        <w:t>Device ID.</w:t>
      </w:r>
    </w:p>
    <w:p w14:paraId="6A403C01" w14:textId="77777777" w:rsidR="0064725C" w:rsidRDefault="0064725C" w:rsidP="0064725C">
      <w:pPr>
        <w:autoSpaceDE w:val="0"/>
        <w:autoSpaceDN w:val="0"/>
        <w:adjustRightInd w:val="0"/>
        <w:rPr>
          <w:rFonts w:eastAsia="Times New Roman" w:cs="Arial"/>
          <w:bCs/>
          <w:sz w:val="24"/>
          <w:lang w:eastAsia="en-GB"/>
        </w:rPr>
      </w:pPr>
    </w:p>
    <w:p w14:paraId="3D4ADC0D" w14:textId="77777777" w:rsidR="0064725C" w:rsidRDefault="0064725C" w:rsidP="0064725C">
      <w:pPr>
        <w:autoSpaceDE w:val="0"/>
        <w:autoSpaceDN w:val="0"/>
        <w:adjustRightInd w:val="0"/>
        <w:ind w:left="567"/>
        <w:jc w:val="both"/>
        <w:rPr>
          <w:rFonts w:eastAsia="Times New Roman" w:cs="Arial"/>
          <w:sz w:val="24"/>
          <w:lang w:eastAsia="en-GB"/>
        </w:rPr>
      </w:pPr>
      <w:r>
        <w:rPr>
          <w:rFonts w:eastAsia="Times New Roman" w:cs="Arial"/>
          <w:bCs/>
          <w:sz w:val="24"/>
          <w:lang w:eastAsia="en-GB"/>
        </w:rPr>
        <w:t xml:space="preserve">The accounting records are to have a facility to provide the System Manager with a hard copy of all or selected activity. There also must be a facility for the records </w:t>
      </w:r>
      <w:r>
        <w:rPr>
          <w:rFonts w:eastAsia="Times New Roman" w:cs="Arial"/>
          <w:bCs/>
          <w:sz w:val="24"/>
          <w:lang w:eastAsia="en-GB"/>
        </w:rPr>
        <w:lastRenderedPageBreak/>
        <w:t xml:space="preserve">to be printed in an easily readable form. All security records are to be inaccessible to users without a need to know. If the operating system is unable to provide this then the equipment must be protected by physical means when not in use i.e. locked away or the hard drive removed and locked away. </w:t>
      </w:r>
    </w:p>
    <w:p w14:paraId="7BE8AD3F" w14:textId="77777777" w:rsidR="0064725C" w:rsidRDefault="0064725C" w:rsidP="0064725C">
      <w:pPr>
        <w:autoSpaceDE w:val="0"/>
        <w:autoSpaceDN w:val="0"/>
        <w:adjustRightInd w:val="0"/>
        <w:jc w:val="both"/>
        <w:rPr>
          <w:rFonts w:eastAsia="Times New Roman" w:cs="Arial"/>
          <w:bCs/>
          <w:sz w:val="24"/>
          <w:lang w:eastAsia="en-GB"/>
        </w:rPr>
      </w:pPr>
    </w:p>
    <w:p w14:paraId="284B3184" w14:textId="77777777" w:rsidR="0064725C" w:rsidRDefault="0064725C" w:rsidP="0064725C">
      <w:pPr>
        <w:autoSpaceDE w:val="0"/>
        <w:autoSpaceDN w:val="0"/>
        <w:adjustRightInd w:val="0"/>
        <w:ind w:firstLine="567"/>
        <w:jc w:val="both"/>
        <w:rPr>
          <w:rFonts w:eastAsia="Times New Roman" w:cs="Arial"/>
          <w:sz w:val="24"/>
          <w:lang w:eastAsia="en-GB"/>
        </w:rPr>
      </w:pPr>
      <w:r>
        <w:rPr>
          <w:rFonts w:eastAsia="Times New Roman" w:cs="Arial"/>
          <w:bCs/>
          <w:sz w:val="24"/>
          <w:lang w:eastAsia="en-GB"/>
        </w:rPr>
        <w:t xml:space="preserve">g. </w:t>
      </w:r>
      <w:r>
        <w:rPr>
          <w:rFonts w:eastAsia="Times New Roman" w:cs="Arial"/>
          <w:bCs/>
          <w:sz w:val="24"/>
          <w:u w:val="single"/>
          <w:lang w:eastAsia="en-GB"/>
        </w:rPr>
        <w:t>Integrity &amp; Availability</w:t>
      </w:r>
      <w:r>
        <w:rPr>
          <w:rFonts w:eastAsia="Times New Roman" w:cs="Arial"/>
          <w:bCs/>
          <w:sz w:val="24"/>
          <w:lang w:eastAsia="en-GB"/>
        </w:rPr>
        <w:t xml:space="preserve">. The following supporting measures are to be implemented: </w:t>
      </w:r>
    </w:p>
    <w:p w14:paraId="67B75085" w14:textId="77777777" w:rsidR="0064725C" w:rsidRDefault="0064725C" w:rsidP="0064725C">
      <w:pPr>
        <w:autoSpaceDE w:val="0"/>
        <w:autoSpaceDN w:val="0"/>
        <w:adjustRightInd w:val="0"/>
        <w:ind w:left="567"/>
        <w:jc w:val="both"/>
        <w:rPr>
          <w:rFonts w:eastAsia="Times New Roman" w:cs="Arial"/>
          <w:sz w:val="24"/>
          <w:lang w:eastAsia="en-GB"/>
        </w:rPr>
      </w:pPr>
    </w:p>
    <w:p w14:paraId="7E98E7A9" w14:textId="77777777" w:rsidR="0064725C" w:rsidRDefault="0064725C" w:rsidP="0064725C">
      <w:pPr>
        <w:autoSpaceDE w:val="0"/>
        <w:autoSpaceDN w:val="0"/>
        <w:adjustRightInd w:val="0"/>
        <w:ind w:left="1134"/>
        <w:jc w:val="both"/>
        <w:rPr>
          <w:rFonts w:eastAsia="Times New Roman" w:cs="Arial"/>
          <w:sz w:val="24"/>
          <w:lang w:eastAsia="en-GB"/>
        </w:rPr>
      </w:pPr>
      <w:r>
        <w:rPr>
          <w:rFonts w:eastAsia="Times New Roman" w:cs="Arial"/>
          <w:sz w:val="24"/>
          <w:lang w:eastAsia="en-GB"/>
        </w:rPr>
        <w:t xml:space="preserve">(1). </w:t>
      </w:r>
      <w:r>
        <w:rPr>
          <w:rFonts w:eastAsia="Times New Roman" w:cs="Arial"/>
          <w:bCs/>
          <w:sz w:val="24"/>
          <w:lang w:eastAsia="en-GB"/>
        </w:rPr>
        <w:t xml:space="preserve">Provide general protection against normally foreseeable accidents/mishaps and known recurrent problems (e.g. viruses and power supply variations), </w:t>
      </w:r>
    </w:p>
    <w:p w14:paraId="4AFC4D6F" w14:textId="77777777" w:rsidR="0064725C" w:rsidRDefault="0064725C" w:rsidP="0064725C">
      <w:pPr>
        <w:autoSpaceDE w:val="0"/>
        <w:autoSpaceDN w:val="0"/>
        <w:adjustRightInd w:val="0"/>
        <w:ind w:left="567" w:firstLine="567"/>
        <w:jc w:val="both"/>
        <w:rPr>
          <w:rFonts w:eastAsia="Times New Roman" w:cs="Arial"/>
          <w:sz w:val="24"/>
          <w:lang w:eastAsia="en-GB"/>
        </w:rPr>
      </w:pPr>
      <w:r>
        <w:rPr>
          <w:rFonts w:eastAsia="Times New Roman" w:cs="Arial"/>
          <w:sz w:val="24"/>
          <w:lang w:eastAsia="en-GB"/>
        </w:rPr>
        <w:t xml:space="preserve">(2). </w:t>
      </w:r>
      <w:r>
        <w:rPr>
          <w:rFonts w:eastAsia="Times New Roman" w:cs="Arial"/>
          <w:bCs/>
          <w:sz w:val="24"/>
          <w:lang w:eastAsia="en-GB"/>
        </w:rPr>
        <w:t xml:space="preserve">Defined Business Contingency Plan, </w:t>
      </w:r>
    </w:p>
    <w:p w14:paraId="4C336BB9" w14:textId="77777777" w:rsidR="0064725C" w:rsidRDefault="0064725C" w:rsidP="0064725C">
      <w:pPr>
        <w:autoSpaceDE w:val="0"/>
        <w:autoSpaceDN w:val="0"/>
        <w:adjustRightInd w:val="0"/>
        <w:ind w:left="1134"/>
        <w:jc w:val="both"/>
        <w:rPr>
          <w:rFonts w:eastAsia="Times New Roman" w:cs="Arial"/>
          <w:sz w:val="24"/>
          <w:lang w:eastAsia="en-GB"/>
        </w:rPr>
      </w:pPr>
      <w:r>
        <w:rPr>
          <w:rFonts w:eastAsia="Times New Roman" w:cs="Arial"/>
          <w:sz w:val="24"/>
          <w:lang w:eastAsia="en-GB"/>
        </w:rPr>
        <w:t xml:space="preserve">(3). </w:t>
      </w:r>
      <w:r>
        <w:rPr>
          <w:rFonts w:eastAsia="Times New Roman" w:cs="Arial"/>
          <w:bCs/>
          <w:sz w:val="24"/>
          <w:lang w:eastAsia="en-GB"/>
        </w:rPr>
        <w:t xml:space="preserve">Data backup with local storage, </w:t>
      </w:r>
    </w:p>
    <w:p w14:paraId="6BB86E39" w14:textId="77777777" w:rsidR="0064725C" w:rsidRDefault="0064725C" w:rsidP="0064725C">
      <w:pPr>
        <w:autoSpaceDE w:val="0"/>
        <w:autoSpaceDN w:val="0"/>
        <w:adjustRightInd w:val="0"/>
        <w:ind w:left="1134"/>
        <w:jc w:val="both"/>
        <w:rPr>
          <w:rFonts w:eastAsia="Times New Roman" w:cs="Arial"/>
          <w:sz w:val="24"/>
          <w:lang w:eastAsia="en-GB"/>
        </w:rPr>
      </w:pPr>
      <w:r>
        <w:rPr>
          <w:rFonts w:eastAsia="Times New Roman" w:cs="Arial"/>
          <w:sz w:val="24"/>
          <w:lang w:eastAsia="en-GB"/>
        </w:rPr>
        <w:t xml:space="preserve">(4). </w:t>
      </w:r>
      <w:r>
        <w:rPr>
          <w:rFonts w:eastAsia="Times New Roman" w:cs="Arial"/>
          <w:bCs/>
          <w:sz w:val="24"/>
          <w:lang w:eastAsia="en-GB"/>
        </w:rPr>
        <w:t xml:space="preserve">Anti-Virus Software (Implementation, with updates, of an acceptable industry standard Anti-virus software), </w:t>
      </w:r>
    </w:p>
    <w:p w14:paraId="1D696EA1" w14:textId="77777777" w:rsidR="0064725C" w:rsidRDefault="0064725C" w:rsidP="0064725C">
      <w:pPr>
        <w:autoSpaceDE w:val="0"/>
        <w:autoSpaceDN w:val="0"/>
        <w:adjustRightInd w:val="0"/>
        <w:ind w:left="1134"/>
        <w:jc w:val="both"/>
        <w:rPr>
          <w:rFonts w:eastAsia="Times New Roman" w:cs="Arial"/>
          <w:sz w:val="24"/>
          <w:lang w:eastAsia="en-GB"/>
        </w:rPr>
      </w:pPr>
      <w:r>
        <w:rPr>
          <w:rFonts w:eastAsia="Times New Roman" w:cs="Arial"/>
          <w:sz w:val="24"/>
          <w:lang w:eastAsia="en-GB"/>
        </w:rPr>
        <w:t xml:space="preserve">(5). </w:t>
      </w:r>
      <w:r>
        <w:rPr>
          <w:rFonts w:eastAsia="Times New Roman" w:cs="Arial"/>
          <w:bCs/>
          <w:sz w:val="24"/>
          <w:lang w:eastAsia="en-GB"/>
        </w:rPr>
        <w:t xml:space="preserve">Operating systems, applications and firmware should be supported, </w:t>
      </w:r>
    </w:p>
    <w:p w14:paraId="70C5DBF2" w14:textId="77777777" w:rsidR="0064725C" w:rsidRDefault="0064725C" w:rsidP="0064725C">
      <w:pPr>
        <w:autoSpaceDE w:val="0"/>
        <w:autoSpaceDN w:val="0"/>
        <w:adjustRightInd w:val="0"/>
        <w:ind w:left="1134"/>
        <w:jc w:val="both"/>
        <w:rPr>
          <w:rFonts w:eastAsia="Times New Roman" w:cs="Arial"/>
          <w:sz w:val="24"/>
          <w:lang w:eastAsia="en-GB"/>
        </w:rPr>
      </w:pPr>
      <w:r>
        <w:rPr>
          <w:rFonts w:eastAsia="Times New Roman" w:cs="Arial"/>
          <w:sz w:val="24"/>
          <w:lang w:eastAsia="en-GB"/>
        </w:rPr>
        <w:t xml:space="preserve">(6). </w:t>
      </w:r>
      <w:r>
        <w:rPr>
          <w:rFonts w:eastAsia="Times New Roman" w:cs="Arial"/>
          <w:bCs/>
          <w:sz w:val="24"/>
          <w:lang w:eastAsia="en-GB"/>
        </w:rPr>
        <w:t xml:space="preserve">Patching of Operating Systems and Applications used are to be in line with the manufacturers recommended schedule. If patches cannot be applied an understanding of the resulting risk will be documented. </w:t>
      </w:r>
    </w:p>
    <w:p w14:paraId="7193BB5D" w14:textId="77777777" w:rsidR="0064725C" w:rsidRDefault="0064725C" w:rsidP="0064725C">
      <w:pPr>
        <w:autoSpaceDE w:val="0"/>
        <w:autoSpaceDN w:val="0"/>
        <w:adjustRightInd w:val="0"/>
        <w:jc w:val="both"/>
        <w:rPr>
          <w:rFonts w:eastAsia="Times New Roman" w:cs="Arial"/>
          <w:bCs/>
          <w:sz w:val="24"/>
          <w:lang w:eastAsia="en-GB"/>
        </w:rPr>
      </w:pPr>
    </w:p>
    <w:p w14:paraId="4B87C0B7" w14:textId="77777777" w:rsidR="0064725C" w:rsidRDefault="0064725C" w:rsidP="0064725C">
      <w:pPr>
        <w:autoSpaceDE w:val="0"/>
        <w:autoSpaceDN w:val="0"/>
        <w:adjustRightInd w:val="0"/>
        <w:ind w:left="567"/>
        <w:jc w:val="both"/>
        <w:rPr>
          <w:rFonts w:eastAsia="Times New Roman" w:cs="Arial"/>
          <w:sz w:val="24"/>
          <w:lang w:eastAsia="en-GB"/>
        </w:rPr>
      </w:pPr>
      <w:r>
        <w:rPr>
          <w:rFonts w:eastAsia="Times New Roman" w:cs="Arial"/>
          <w:bCs/>
          <w:sz w:val="24"/>
          <w:lang w:eastAsia="en-GB"/>
        </w:rPr>
        <w:t xml:space="preserve">h. </w:t>
      </w:r>
      <w:r>
        <w:rPr>
          <w:rFonts w:eastAsia="Times New Roman" w:cs="Arial"/>
          <w:bCs/>
          <w:sz w:val="24"/>
          <w:u w:val="single"/>
          <w:lang w:eastAsia="en-GB"/>
        </w:rPr>
        <w:t>Logon Banners</w:t>
      </w:r>
      <w:r>
        <w:rPr>
          <w:rFonts w:eastAsia="Times New Roman" w:cs="Arial"/>
          <w:bCs/>
          <w:sz w:val="24"/>
          <w:lang w:eastAsia="en-GB"/>
        </w:rPr>
        <w:t xml:space="preserve">. Wherever possible, a </w:t>
      </w:r>
      <w:r>
        <w:rPr>
          <w:rFonts w:eastAsia="Times New Roman" w:cs="Arial"/>
          <w:bCs/>
          <w:i/>
          <w:iCs/>
          <w:sz w:val="24"/>
          <w:lang w:eastAsia="en-GB"/>
        </w:rPr>
        <w:t xml:space="preserve">“Logon Banner” </w:t>
      </w:r>
      <w:r>
        <w:rPr>
          <w:rFonts w:eastAsia="Times New Roman" w:cs="Arial"/>
          <w:bCs/>
          <w:sz w:val="24"/>
          <w:lang w:eastAsia="en-GB"/>
        </w:rPr>
        <w:t xml:space="preserve">will be provided to summarise the requirements for access to a system which may be needed to institute legal action in case of any breach occurring. A suggested format for the text (depending on national legal requirements) could be: </w:t>
      </w:r>
    </w:p>
    <w:p w14:paraId="31F915E8" w14:textId="77777777" w:rsidR="0064725C" w:rsidRDefault="0064725C" w:rsidP="0064725C">
      <w:pPr>
        <w:autoSpaceDE w:val="0"/>
        <w:autoSpaceDN w:val="0"/>
        <w:adjustRightInd w:val="0"/>
        <w:rPr>
          <w:rFonts w:eastAsia="Times New Roman" w:cs="Arial"/>
          <w:bCs/>
          <w:i/>
          <w:iCs/>
          <w:sz w:val="24"/>
          <w:lang w:eastAsia="en-GB"/>
        </w:rPr>
      </w:pPr>
    </w:p>
    <w:p w14:paraId="3BCA2E90" w14:textId="77777777" w:rsidR="0064725C" w:rsidRDefault="0064725C" w:rsidP="0064725C">
      <w:pPr>
        <w:autoSpaceDE w:val="0"/>
        <w:autoSpaceDN w:val="0"/>
        <w:adjustRightInd w:val="0"/>
        <w:ind w:firstLine="567"/>
        <w:rPr>
          <w:rFonts w:eastAsia="Times New Roman" w:cs="Arial"/>
          <w:sz w:val="24"/>
          <w:lang w:eastAsia="en-GB"/>
        </w:rPr>
      </w:pPr>
      <w:r>
        <w:rPr>
          <w:rFonts w:eastAsia="Times New Roman" w:cs="Arial"/>
          <w:bCs/>
          <w:i/>
          <w:iCs/>
          <w:sz w:val="24"/>
          <w:lang w:eastAsia="en-GB"/>
        </w:rPr>
        <w:t xml:space="preserve">“Unauthorised access to this computer system may constitute a criminal offence” </w:t>
      </w:r>
    </w:p>
    <w:p w14:paraId="56691683" w14:textId="77777777" w:rsidR="0064725C" w:rsidRDefault="0064725C" w:rsidP="0064725C">
      <w:pPr>
        <w:autoSpaceDE w:val="0"/>
        <w:autoSpaceDN w:val="0"/>
        <w:adjustRightInd w:val="0"/>
        <w:rPr>
          <w:rFonts w:eastAsia="Times New Roman" w:cs="Arial"/>
          <w:bCs/>
          <w:sz w:val="24"/>
          <w:lang w:eastAsia="en-GB"/>
        </w:rPr>
      </w:pPr>
    </w:p>
    <w:p w14:paraId="18919561" w14:textId="77777777" w:rsidR="0064725C" w:rsidRDefault="0064725C" w:rsidP="0064725C">
      <w:pPr>
        <w:autoSpaceDE w:val="0"/>
        <w:autoSpaceDN w:val="0"/>
        <w:adjustRightInd w:val="0"/>
        <w:ind w:left="567"/>
        <w:jc w:val="both"/>
        <w:rPr>
          <w:rFonts w:eastAsia="Times New Roman" w:cs="Arial"/>
          <w:sz w:val="24"/>
          <w:lang w:eastAsia="en-GB"/>
        </w:rPr>
      </w:pPr>
      <w:r>
        <w:rPr>
          <w:rFonts w:eastAsia="Times New Roman" w:cs="Arial"/>
          <w:bCs/>
          <w:sz w:val="24"/>
          <w:lang w:eastAsia="en-GB"/>
        </w:rPr>
        <w:t xml:space="preserve">i. </w:t>
      </w:r>
      <w:r>
        <w:rPr>
          <w:rFonts w:eastAsia="Times New Roman" w:cs="Arial"/>
          <w:bCs/>
          <w:sz w:val="24"/>
          <w:u w:val="single"/>
          <w:lang w:eastAsia="en-GB"/>
        </w:rPr>
        <w:t>Unattended Terminals.</w:t>
      </w:r>
      <w:r>
        <w:rPr>
          <w:rFonts w:eastAsia="Times New Roman" w:cs="Arial"/>
          <w:bCs/>
          <w:sz w:val="24"/>
          <w:lang w:eastAsia="en-GB"/>
        </w:rPr>
        <w:t xml:space="preserve"> Users are to be automatically logged off the system if their terminals have been inactive for some predetermined period of time, or systems must activate a password protected screen saver after 15 minutes of inactivity, to prevent an attacker making use of an unattended terminal. </w:t>
      </w:r>
    </w:p>
    <w:p w14:paraId="241C7265" w14:textId="77777777" w:rsidR="0064725C" w:rsidRDefault="0064725C" w:rsidP="0064725C">
      <w:pPr>
        <w:autoSpaceDE w:val="0"/>
        <w:autoSpaceDN w:val="0"/>
        <w:adjustRightInd w:val="0"/>
        <w:jc w:val="both"/>
        <w:rPr>
          <w:rFonts w:eastAsia="Times New Roman" w:cs="Arial"/>
          <w:bCs/>
          <w:sz w:val="24"/>
          <w:lang w:eastAsia="en-GB"/>
        </w:rPr>
      </w:pPr>
    </w:p>
    <w:p w14:paraId="725D6375" w14:textId="77777777" w:rsidR="0064725C" w:rsidRDefault="0064725C" w:rsidP="0064725C">
      <w:pPr>
        <w:autoSpaceDE w:val="0"/>
        <w:autoSpaceDN w:val="0"/>
        <w:adjustRightInd w:val="0"/>
        <w:ind w:left="567"/>
        <w:jc w:val="both"/>
        <w:rPr>
          <w:rFonts w:eastAsia="Times New Roman" w:cs="Arial"/>
          <w:sz w:val="24"/>
          <w:lang w:eastAsia="en-GB"/>
        </w:rPr>
      </w:pPr>
      <w:r>
        <w:rPr>
          <w:rFonts w:eastAsia="Times New Roman" w:cs="Arial"/>
          <w:bCs/>
          <w:sz w:val="24"/>
          <w:lang w:eastAsia="en-GB"/>
        </w:rPr>
        <w:t xml:space="preserve">j. </w:t>
      </w:r>
      <w:r>
        <w:rPr>
          <w:rFonts w:eastAsia="Times New Roman" w:cs="Arial"/>
          <w:bCs/>
          <w:sz w:val="24"/>
          <w:u w:val="single"/>
          <w:lang w:eastAsia="en-GB"/>
        </w:rPr>
        <w:t>Internet Connections.</w:t>
      </w:r>
      <w:r>
        <w:rPr>
          <w:rFonts w:eastAsia="Times New Roman" w:cs="Arial"/>
          <w:bCs/>
          <w:sz w:val="24"/>
          <w:lang w:eastAsia="en-GB"/>
        </w:rPr>
        <w:t xml:space="preserve"> Computer systems must not be connected direct to the Internet or </w:t>
      </w:r>
      <w:r>
        <w:rPr>
          <w:rFonts w:eastAsia="Times New Roman" w:cs="Arial"/>
          <w:bCs/>
          <w:i/>
          <w:iCs/>
          <w:sz w:val="24"/>
          <w:lang w:eastAsia="en-GB"/>
        </w:rPr>
        <w:t xml:space="preserve">“un-trusted” </w:t>
      </w:r>
      <w:r>
        <w:rPr>
          <w:rFonts w:eastAsia="Times New Roman" w:cs="Arial"/>
          <w:bCs/>
          <w:sz w:val="24"/>
          <w:lang w:eastAsia="en-GB"/>
        </w:rPr>
        <w:t xml:space="preserve">systems unless protected by a firewall (a software based personal firewall is the minimum but risk assessment and management must be used to identify whether this is sufficient). </w:t>
      </w:r>
    </w:p>
    <w:p w14:paraId="03BD6662" w14:textId="77777777" w:rsidR="0064725C" w:rsidRDefault="0064725C" w:rsidP="0064725C">
      <w:pPr>
        <w:autoSpaceDE w:val="0"/>
        <w:autoSpaceDN w:val="0"/>
        <w:adjustRightInd w:val="0"/>
        <w:rPr>
          <w:rFonts w:eastAsia="Times New Roman" w:cs="Arial"/>
          <w:bCs/>
          <w:sz w:val="24"/>
          <w:lang w:eastAsia="en-GB"/>
        </w:rPr>
      </w:pPr>
    </w:p>
    <w:p w14:paraId="140D8037" w14:textId="77777777" w:rsidR="0064725C" w:rsidRDefault="0064725C" w:rsidP="0064725C">
      <w:pPr>
        <w:autoSpaceDE w:val="0"/>
        <w:autoSpaceDN w:val="0"/>
        <w:adjustRightInd w:val="0"/>
        <w:ind w:left="567"/>
        <w:jc w:val="both"/>
        <w:rPr>
          <w:rFonts w:eastAsia="Times New Roman" w:cs="Arial"/>
          <w:bCs/>
          <w:sz w:val="24"/>
          <w:lang w:eastAsia="en-GB"/>
        </w:rPr>
      </w:pPr>
      <w:r>
        <w:rPr>
          <w:rFonts w:eastAsia="Times New Roman" w:cs="Arial"/>
          <w:bCs/>
          <w:sz w:val="24"/>
          <w:lang w:eastAsia="en-GB"/>
        </w:rPr>
        <w:t xml:space="preserve">k. </w:t>
      </w:r>
      <w:r>
        <w:rPr>
          <w:rFonts w:eastAsia="Times New Roman" w:cs="Arial"/>
          <w:bCs/>
          <w:sz w:val="24"/>
          <w:u w:val="single"/>
          <w:lang w:eastAsia="en-GB"/>
        </w:rPr>
        <w:t>Disposal</w:t>
      </w:r>
      <w:r>
        <w:rPr>
          <w:rFonts w:eastAsia="Times New Roman" w:cs="Arial"/>
          <w:bCs/>
          <w:sz w:val="24"/>
          <w:lang w:eastAsia="en-GB"/>
        </w:rPr>
        <w:t xml:space="preserve">. Before IT storage media (e.g. disks) are disposed of, an erasure product must be used to overwrite the data. This is a more thorough process than deletion of files, which does not remove the data. </w:t>
      </w:r>
    </w:p>
    <w:p w14:paraId="64FC83D0" w14:textId="77777777" w:rsidR="0064725C" w:rsidRDefault="0064725C" w:rsidP="0064725C">
      <w:pPr>
        <w:autoSpaceDE w:val="0"/>
        <w:autoSpaceDN w:val="0"/>
        <w:adjustRightInd w:val="0"/>
        <w:jc w:val="both"/>
        <w:rPr>
          <w:rFonts w:eastAsia="Times New Roman" w:cs="Arial"/>
          <w:bCs/>
          <w:sz w:val="24"/>
          <w:lang w:eastAsia="en-GB"/>
        </w:rPr>
      </w:pPr>
    </w:p>
    <w:p w14:paraId="4659A77E" w14:textId="77777777" w:rsidR="0064725C" w:rsidRDefault="0064725C" w:rsidP="0064725C">
      <w:pPr>
        <w:autoSpaceDE w:val="0"/>
        <w:autoSpaceDN w:val="0"/>
        <w:adjustRightInd w:val="0"/>
        <w:jc w:val="both"/>
        <w:rPr>
          <w:rFonts w:eastAsia="Times New Roman" w:cs="Arial"/>
          <w:b/>
          <w:sz w:val="24"/>
          <w:lang w:eastAsia="en-GB"/>
        </w:rPr>
      </w:pPr>
      <w:r>
        <w:rPr>
          <w:rFonts w:eastAsia="Times New Roman" w:cs="Arial"/>
          <w:b/>
          <w:bCs/>
          <w:sz w:val="24"/>
          <w:lang w:eastAsia="en-GB"/>
        </w:rPr>
        <w:t xml:space="preserve">Laptops </w:t>
      </w:r>
    </w:p>
    <w:p w14:paraId="787B59F2" w14:textId="77777777" w:rsidR="0064725C" w:rsidRDefault="0064725C" w:rsidP="0064725C">
      <w:pPr>
        <w:autoSpaceDE w:val="0"/>
        <w:autoSpaceDN w:val="0"/>
        <w:adjustRightInd w:val="0"/>
        <w:rPr>
          <w:rFonts w:eastAsia="Times New Roman" w:cs="Arial"/>
          <w:bCs/>
          <w:sz w:val="24"/>
          <w:lang w:eastAsia="en-GB"/>
        </w:rPr>
      </w:pPr>
    </w:p>
    <w:p w14:paraId="2F369C90"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sz w:val="24"/>
          <w:lang w:eastAsia="en-GB"/>
        </w:rPr>
        <w:t xml:space="preserve">25. Laptops holding any UK OFFICIAL-SENSITIVE information shall be encrypted using a CPA product or equivalent as described in paragraph 16 above. </w:t>
      </w:r>
    </w:p>
    <w:p w14:paraId="5D211FB2" w14:textId="77777777" w:rsidR="0064725C" w:rsidRDefault="0064725C" w:rsidP="0064725C">
      <w:pPr>
        <w:autoSpaceDE w:val="0"/>
        <w:autoSpaceDN w:val="0"/>
        <w:adjustRightInd w:val="0"/>
        <w:jc w:val="both"/>
        <w:rPr>
          <w:rFonts w:eastAsia="Times New Roman" w:cs="Arial"/>
          <w:bCs/>
          <w:sz w:val="24"/>
          <w:lang w:eastAsia="en-GB"/>
        </w:rPr>
      </w:pPr>
    </w:p>
    <w:p w14:paraId="5AC9D245"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sz w:val="24"/>
          <w:lang w:eastAsia="en-GB"/>
        </w:rPr>
        <w:lastRenderedPageBreak/>
        <w:t>26. Unencrypted laptops and drives containing personal data are not to be taken outside of secure sites</w:t>
      </w:r>
      <w:r>
        <w:rPr>
          <w:rFonts w:eastAsia="Times New Roman" w:cs="Arial"/>
          <w:sz w:val="24"/>
          <w:vertAlign w:val="superscript"/>
          <w:lang w:eastAsia="en-GB"/>
        </w:rPr>
        <w:footnoteReference w:id="2"/>
      </w:r>
      <w:r>
        <w:rPr>
          <w:rFonts w:eastAsia="Times New Roman" w:cs="Arial"/>
          <w:sz w:val="24"/>
          <w:lang w:eastAsia="en-GB"/>
        </w:rPr>
        <w:t xml:space="preserve">. For the avoidance of doubt the term </w:t>
      </w:r>
      <w:r>
        <w:rPr>
          <w:rFonts w:eastAsia="Times New Roman" w:cs="Arial"/>
          <w:i/>
          <w:iCs/>
          <w:sz w:val="24"/>
          <w:lang w:eastAsia="en-GB"/>
        </w:rPr>
        <w:t xml:space="preserve">“drives” </w:t>
      </w:r>
      <w:r>
        <w:rPr>
          <w:rFonts w:eastAsia="Times New Roman" w:cs="Arial"/>
          <w:sz w:val="24"/>
          <w:lang w:eastAsia="en-GB"/>
        </w:rPr>
        <w:t xml:space="preserve">includes all removable, recordable media e.g. memory sticks, compact flash, recordable optical media (CDs and DVDs), floppy discs and external hard drives. </w:t>
      </w:r>
    </w:p>
    <w:p w14:paraId="0B947C68" w14:textId="77777777" w:rsidR="0064725C" w:rsidRDefault="0064725C" w:rsidP="0064725C">
      <w:pPr>
        <w:autoSpaceDE w:val="0"/>
        <w:autoSpaceDN w:val="0"/>
        <w:adjustRightInd w:val="0"/>
        <w:jc w:val="both"/>
        <w:rPr>
          <w:rFonts w:eastAsia="Times New Roman" w:cs="Arial"/>
          <w:bCs/>
          <w:sz w:val="24"/>
          <w:lang w:eastAsia="en-GB"/>
        </w:rPr>
      </w:pPr>
    </w:p>
    <w:p w14:paraId="5A75655E"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sz w:val="24"/>
          <w:lang w:eastAsia="en-GB"/>
        </w:rPr>
        <w:t xml:space="preserve">27. Any token, touch memory device or password(s) associated with the encryption package is to be kept separate from the machine whenever the machine is not in use, left unattended or in transit. </w:t>
      </w:r>
    </w:p>
    <w:p w14:paraId="64BE9AD7" w14:textId="77777777" w:rsidR="0064725C" w:rsidRDefault="0064725C" w:rsidP="0064725C">
      <w:pPr>
        <w:autoSpaceDE w:val="0"/>
        <w:autoSpaceDN w:val="0"/>
        <w:adjustRightInd w:val="0"/>
        <w:rPr>
          <w:rFonts w:eastAsia="Times New Roman" w:cs="Arial"/>
          <w:bCs/>
          <w:sz w:val="24"/>
          <w:lang w:eastAsia="en-GB"/>
        </w:rPr>
      </w:pPr>
    </w:p>
    <w:p w14:paraId="7F47262F"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sz w:val="24"/>
          <w:lang w:eastAsia="en-GB"/>
        </w:rPr>
        <w:t xml:space="preserve">28. Portable CIS devices holding the Authorities’ data are not to be left unattended in any public location. They are not to be left unattended in any motor vehicles either in view or in the boot or luggage compartment at any time. When the vehicle is being driven the CIS is to be secured out of sight in the glove compartment, boot or luggage compartment as appropriate to deter opportunist theft. </w:t>
      </w:r>
    </w:p>
    <w:p w14:paraId="6790D17B" w14:textId="77777777" w:rsidR="0064725C" w:rsidRDefault="0064725C" w:rsidP="0064725C">
      <w:pPr>
        <w:autoSpaceDE w:val="0"/>
        <w:autoSpaceDN w:val="0"/>
        <w:adjustRightInd w:val="0"/>
        <w:jc w:val="both"/>
        <w:rPr>
          <w:rFonts w:eastAsia="Times New Roman" w:cs="Arial"/>
          <w:bCs/>
          <w:sz w:val="24"/>
          <w:lang w:eastAsia="en-GB"/>
        </w:rPr>
      </w:pPr>
    </w:p>
    <w:p w14:paraId="39C157FE" w14:textId="77777777" w:rsidR="0064725C" w:rsidRDefault="0064725C" w:rsidP="0064725C">
      <w:pPr>
        <w:autoSpaceDE w:val="0"/>
        <w:autoSpaceDN w:val="0"/>
        <w:adjustRightInd w:val="0"/>
        <w:jc w:val="both"/>
        <w:rPr>
          <w:rFonts w:eastAsia="Times New Roman" w:cs="Arial"/>
          <w:b/>
          <w:sz w:val="24"/>
          <w:lang w:eastAsia="en-GB"/>
        </w:rPr>
      </w:pPr>
      <w:r>
        <w:rPr>
          <w:rFonts w:eastAsia="Times New Roman" w:cs="Arial"/>
          <w:b/>
          <w:bCs/>
          <w:sz w:val="24"/>
          <w:lang w:eastAsia="en-GB"/>
        </w:rPr>
        <w:t xml:space="preserve">Loss and Incident Reporting </w:t>
      </w:r>
    </w:p>
    <w:p w14:paraId="49596BDD" w14:textId="77777777" w:rsidR="0064725C" w:rsidRDefault="0064725C" w:rsidP="0064725C">
      <w:pPr>
        <w:autoSpaceDE w:val="0"/>
        <w:autoSpaceDN w:val="0"/>
        <w:adjustRightInd w:val="0"/>
        <w:jc w:val="both"/>
        <w:rPr>
          <w:rFonts w:eastAsia="Times New Roman" w:cs="Arial"/>
          <w:bCs/>
          <w:sz w:val="24"/>
          <w:lang w:eastAsia="en-GB"/>
        </w:rPr>
      </w:pPr>
    </w:p>
    <w:p w14:paraId="068BC6CB"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sz w:val="24"/>
          <w:lang w:eastAsia="en-GB"/>
        </w:rPr>
        <w:t xml:space="preserve">29. The Contractor shall immediately report any loss or otherwise compromise of any OFFICIAL or OFFICIAL-SENSITIVE material to the Authority. In addition any loss or otherwise compromise of any UK MOD owned, processed or UK MOD Contractor generated UK OFFICIAL or UK OFFICIAL-SENSITIVE material is to be immediately reported to the UK MOD Defence Industry Warning, Advice and Reporting Point (WARP), within the Joint Security Co-ordination Centre (JSyCC) below. This will assist the JSyCC in formulating a formal information security reporting process and the management of any associated risks, impact analysis and upward reporting to the UK MOD’s Chief Information Officer (CIO) and, as appropriate, the Contractor concerned. The UK MOD WARP will also advise the Contractor what further action is required to be undertaken. </w:t>
      </w:r>
    </w:p>
    <w:p w14:paraId="3B56147E" w14:textId="77777777" w:rsidR="0064725C" w:rsidRDefault="0064725C" w:rsidP="0064725C">
      <w:pPr>
        <w:ind w:left="555"/>
        <w:jc w:val="both"/>
        <w:textAlignment w:val="baseline"/>
        <w:rPr>
          <w:rFonts w:eastAsia="Times New Roman" w:cs="Arial"/>
          <w:b/>
          <w:bCs/>
          <w:color w:val="000000"/>
          <w:sz w:val="24"/>
          <w:u w:val="single"/>
          <w:lang w:eastAsia="en-GB"/>
        </w:rPr>
      </w:pPr>
    </w:p>
    <w:p w14:paraId="2621C57A" w14:textId="6259BB5E" w:rsidR="0064725C" w:rsidRDefault="00482DE5" w:rsidP="0064725C">
      <w:pPr>
        <w:ind w:firstLine="567"/>
        <w:textAlignment w:val="baseline"/>
        <w:rPr>
          <w:rFonts w:eastAsia="Times New Roman" w:cs="Arial"/>
          <w:sz w:val="24"/>
          <w:lang w:eastAsia="en-GB"/>
        </w:rPr>
      </w:pPr>
      <w:r>
        <w:rPr>
          <w:rFonts w:eastAsia="Times New Roman" w:cs="Arial"/>
          <w:b/>
          <w:bCs/>
          <w:color w:val="000000"/>
          <w:sz w:val="24"/>
          <w:u w:val="single"/>
          <w:lang w:eastAsia="en-GB"/>
        </w:rPr>
        <w:t>REDACTED</w:t>
      </w:r>
    </w:p>
    <w:p w14:paraId="78A19BEE" w14:textId="77777777" w:rsidR="0064725C" w:rsidRDefault="0064725C" w:rsidP="0064725C">
      <w:pPr>
        <w:autoSpaceDE w:val="0"/>
        <w:autoSpaceDN w:val="0"/>
        <w:adjustRightInd w:val="0"/>
        <w:jc w:val="both"/>
        <w:rPr>
          <w:rFonts w:eastAsia="Times New Roman" w:cs="Arial"/>
          <w:bCs/>
          <w:sz w:val="24"/>
          <w:lang w:eastAsia="en-GB"/>
        </w:rPr>
      </w:pPr>
    </w:p>
    <w:p w14:paraId="6AE7FCA8"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sz w:val="24"/>
          <w:lang w:eastAsia="en-GB"/>
        </w:rPr>
        <w:t xml:space="preserve">30. Reporting instructions for any security incidents involving MOD classified material can be found in Industry Security Notice 2017/03 as may be subsequently updated at: </w:t>
      </w:r>
    </w:p>
    <w:p w14:paraId="60D4BB54" w14:textId="77777777" w:rsidR="0064725C" w:rsidRDefault="0064725C" w:rsidP="0064725C">
      <w:pPr>
        <w:autoSpaceDE w:val="0"/>
        <w:autoSpaceDN w:val="0"/>
        <w:adjustRightInd w:val="0"/>
        <w:rPr>
          <w:rFonts w:eastAsia="Times New Roman" w:cs="Arial"/>
          <w:bCs/>
          <w:sz w:val="24"/>
          <w:lang w:eastAsia="en-GB"/>
        </w:rPr>
      </w:pPr>
    </w:p>
    <w:p w14:paraId="5C2380EC" w14:textId="77777777" w:rsidR="0064725C" w:rsidRDefault="004E0FB0" w:rsidP="0064725C">
      <w:pPr>
        <w:autoSpaceDE w:val="0"/>
        <w:autoSpaceDN w:val="0"/>
        <w:adjustRightInd w:val="0"/>
        <w:rPr>
          <w:rFonts w:eastAsia="Times New Roman" w:cs="Arial"/>
          <w:bCs/>
          <w:sz w:val="24"/>
          <w:lang w:eastAsia="en-GB"/>
        </w:rPr>
      </w:pPr>
      <w:hyperlink r:id="rId23" w:history="1">
        <w:r w:rsidR="0064725C">
          <w:rPr>
            <w:rStyle w:val="Hyperlink"/>
            <w:rFonts w:eastAsia="Times New Roman" w:cs="Arial"/>
            <w:bCs/>
            <w:color w:val="0563C1"/>
            <w:sz w:val="24"/>
            <w:lang w:eastAsia="en-GB"/>
          </w:rPr>
          <w:t>https://assets.publishing.service.gov.uk/government/uploads/system/uploads/attachment_data/file/651683/ISN_2017-03_-_Reporting_of_Security_Incidents.pdf</w:t>
        </w:r>
      </w:hyperlink>
    </w:p>
    <w:p w14:paraId="5915BDCB" w14:textId="77777777" w:rsidR="0064725C" w:rsidRDefault="0064725C" w:rsidP="0064725C">
      <w:pPr>
        <w:autoSpaceDE w:val="0"/>
        <w:autoSpaceDN w:val="0"/>
        <w:adjustRightInd w:val="0"/>
        <w:rPr>
          <w:rFonts w:eastAsia="Times New Roman" w:cs="Arial"/>
          <w:bCs/>
          <w:sz w:val="24"/>
          <w:lang w:eastAsia="en-GB"/>
        </w:rPr>
      </w:pPr>
    </w:p>
    <w:p w14:paraId="321EE957" w14:textId="77777777" w:rsidR="0064725C" w:rsidRDefault="0064725C" w:rsidP="0064725C">
      <w:pPr>
        <w:jc w:val="both"/>
        <w:textAlignment w:val="baseline"/>
        <w:rPr>
          <w:rFonts w:eastAsia="Times New Roman" w:cs="Arial"/>
          <w:b/>
          <w:sz w:val="24"/>
          <w:lang w:eastAsia="en-GB"/>
        </w:rPr>
      </w:pPr>
      <w:r>
        <w:rPr>
          <w:rFonts w:eastAsia="Times New Roman" w:cs="Arial"/>
          <w:b/>
          <w:bCs/>
          <w:sz w:val="24"/>
          <w:lang w:eastAsia="en-GB"/>
        </w:rPr>
        <w:t xml:space="preserve">Sub-Contracts </w:t>
      </w:r>
    </w:p>
    <w:p w14:paraId="66EA8B37" w14:textId="77777777" w:rsidR="0064725C" w:rsidRDefault="0064725C" w:rsidP="0064725C">
      <w:pPr>
        <w:autoSpaceDE w:val="0"/>
        <w:autoSpaceDN w:val="0"/>
        <w:adjustRightInd w:val="0"/>
        <w:rPr>
          <w:rFonts w:eastAsia="Times New Roman" w:cs="Arial"/>
          <w:bCs/>
          <w:sz w:val="24"/>
          <w:lang w:eastAsia="en-GB"/>
        </w:rPr>
      </w:pPr>
    </w:p>
    <w:p w14:paraId="4EEBAA4D"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sz w:val="24"/>
          <w:lang w:eastAsia="en-GB"/>
        </w:rPr>
        <w:t xml:space="preserve">31. Where the Contractor wishes to sub-contract any elements of a Contract to sub-Contractors within its own country or to Contractors located in the UK such sub-contracts will be notified to the Contracting Authority. The Contractor shall ensure that these Security Conditions are incorporated within the sub-contract document. </w:t>
      </w:r>
    </w:p>
    <w:p w14:paraId="41F12656" w14:textId="77777777" w:rsidR="0064725C" w:rsidRDefault="0064725C" w:rsidP="0064725C">
      <w:pPr>
        <w:autoSpaceDE w:val="0"/>
        <w:autoSpaceDN w:val="0"/>
        <w:adjustRightInd w:val="0"/>
        <w:jc w:val="both"/>
        <w:rPr>
          <w:rFonts w:eastAsia="Times New Roman" w:cs="Arial"/>
          <w:bCs/>
          <w:sz w:val="24"/>
          <w:lang w:eastAsia="en-GB"/>
        </w:rPr>
      </w:pPr>
    </w:p>
    <w:p w14:paraId="5B588D54"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sz w:val="24"/>
          <w:lang w:eastAsia="en-GB"/>
        </w:rPr>
        <w:t xml:space="preserve">32. The prior approval of the Authority shall be obtained should the Contractor wish to sub-contract any UK OFFICIAL-SENSITIVE elements of the Contract to a sub-Contractor facility located in another (third party) country. The first page of Appendix </w:t>
      </w:r>
      <w:r>
        <w:rPr>
          <w:rFonts w:eastAsia="Times New Roman" w:cs="Arial"/>
          <w:sz w:val="24"/>
          <w:lang w:eastAsia="en-GB"/>
        </w:rPr>
        <w:lastRenderedPageBreak/>
        <w:t xml:space="preserve">5 (MOD Form 1686 (F1686) of the Security Policy Framework Contractual Process chapter is to be used for seeking such approval. The MOD Form 1686 can be found at Appendix 5 at: </w:t>
      </w:r>
    </w:p>
    <w:p w14:paraId="6F32B26B" w14:textId="77777777" w:rsidR="0064725C" w:rsidRDefault="0064725C" w:rsidP="0064725C">
      <w:pPr>
        <w:autoSpaceDE w:val="0"/>
        <w:autoSpaceDN w:val="0"/>
        <w:adjustRightInd w:val="0"/>
        <w:rPr>
          <w:rFonts w:eastAsia="Times New Roman" w:cs="Arial"/>
          <w:bCs/>
          <w:sz w:val="24"/>
          <w:lang w:eastAsia="en-GB"/>
        </w:rPr>
      </w:pPr>
    </w:p>
    <w:p w14:paraId="06F3AA16" w14:textId="77777777" w:rsidR="0064725C" w:rsidRDefault="004E0FB0" w:rsidP="0064725C">
      <w:pPr>
        <w:autoSpaceDE w:val="0"/>
        <w:autoSpaceDN w:val="0"/>
        <w:adjustRightInd w:val="0"/>
        <w:rPr>
          <w:rFonts w:eastAsia="Times New Roman" w:cs="Arial"/>
          <w:bCs/>
          <w:sz w:val="24"/>
          <w:lang w:eastAsia="en-GB"/>
        </w:rPr>
      </w:pPr>
      <w:hyperlink r:id="rId24" w:history="1">
        <w:r w:rsidR="0064725C">
          <w:rPr>
            <w:rStyle w:val="Hyperlink"/>
            <w:rFonts w:eastAsia="Times New Roman" w:cs="Arial"/>
            <w:bCs/>
            <w:color w:val="0563C1"/>
            <w:sz w:val="24"/>
            <w:lang w:eastAsia="en-GB"/>
          </w:rPr>
          <w:t>https://www.gov.uk/government/uploads/system/uploads/attachment_data/file/710891/2018_May_Contractual_process.pdf</w:t>
        </w:r>
      </w:hyperlink>
    </w:p>
    <w:p w14:paraId="4CD0C12B" w14:textId="77777777" w:rsidR="0064725C" w:rsidRDefault="0064725C" w:rsidP="0064725C">
      <w:pPr>
        <w:autoSpaceDE w:val="0"/>
        <w:autoSpaceDN w:val="0"/>
        <w:adjustRightInd w:val="0"/>
        <w:rPr>
          <w:rFonts w:eastAsia="Times New Roman" w:cs="Arial"/>
          <w:bCs/>
          <w:sz w:val="24"/>
          <w:lang w:eastAsia="en-GB"/>
        </w:rPr>
      </w:pPr>
    </w:p>
    <w:p w14:paraId="7F8F6AC8"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sz w:val="24"/>
          <w:lang w:eastAsia="en-GB"/>
        </w:rPr>
        <w:t>33. If the sub-contract is approved, the Contractor will flow down the Security Conditions in line with paragraph 30 above to the sub-Contractor. Contractors located overseas may seek further advice and/or assistance from the Authority with regards the completion of F1686.</w:t>
      </w:r>
    </w:p>
    <w:p w14:paraId="3C006488" w14:textId="77777777" w:rsidR="0064725C" w:rsidRDefault="0064725C" w:rsidP="0064725C">
      <w:pPr>
        <w:autoSpaceDE w:val="0"/>
        <w:autoSpaceDN w:val="0"/>
        <w:adjustRightInd w:val="0"/>
        <w:rPr>
          <w:rFonts w:eastAsia="Times New Roman" w:cs="Arial"/>
          <w:bCs/>
          <w:sz w:val="24"/>
          <w:lang w:eastAsia="en-GB"/>
        </w:rPr>
      </w:pPr>
    </w:p>
    <w:p w14:paraId="761D8234" w14:textId="77777777" w:rsidR="0064725C" w:rsidRDefault="0064725C" w:rsidP="0064725C">
      <w:pPr>
        <w:autoSpaceDE w:val="0"/>
        <w:autoSpaceDN w:val="0"/>
        <w:adjustRightInd w:val="0"/>
        <w:rPr>
          <w:rFonts w:eastAsia="Times New Roman" w:cs="Arial"/>
          <w:b/>
          <w:sz w:val="24"/>
          <w:lang w:eastAsia="en-GB"/>
        </w:rPr>
      </w:pPr>
      <w:r>
        <w:rPr>
          <w:rFonts w:eastAsia="Times New Roman" w:cs="Arial"/>
          <w:b/>
          <w:bCs/>
          <w:sz w:val="24"/>
          <w:lang w:eastAsia="en-GB"/>
        </w:rPr>
        <w:t xml:space="preserve">Publicity Material </w:t>
      </w:r>
    </w:p>
    <w:p w14:paraId="65190C0F" w14:textId="77777777" w:rsidR="0064725C" w:rsidRDefault="0064725C" w:rsidP="0064725C">
      <w:pPr>
        <w:autoSpaceDE w:val="0"/>
        <w:autoSpaceDN w:val="0"/>
        <w:adjustRightInd w:val="0"/>
        <w:rPr>
          <w:rFonts w:eastAsia="Times New Roman" w:cs="Arial"/>
          <w:bCs/>
          <w:sz w:val="24"/>
          <w:lang w:eastAsia="en-GB"/>
        </w:rPr>
      </w:pPr>
    </w:p>
    <w:p w14:paraId="0CF08F5E"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sz w:val="24"/>
          <w:lang w:eastAsia="en-GB"/>
        </w:rPr>
        <w:t>34. Contractors wishing to release any publicity material or display hardware that arises from a Contract to which these Security Conditions apply must seek the prior approval of the Authority. Publicity material includes open publication in the Contractor’s publicity literature or website or through the media; displays at exhibitions in any country; lectures or symposia; scientific or technical papers, or any other occasion where members of the general public may have access to the information even if organised or sponsored by the UK Government</w:t>
      </w:r>
    </w:p>
    <w:p w14:paraId="03B8BC8E" w14:textId="77777777" w:rsidR="0064725C" w:rsidRDefault="0064725C" w:rsidP="0064725C">
      <w:pPr>
        <w:autoSpaceDE w:val="0"/>
        <w:autoSpaceDN w:val="0"/>
        <w:adjustRightInd w:val="0"/>
        <w:jc w:val="both"/>
        <w:rPr>
          <w:rFonts w:eastAsia="Times New Roman" w:cs="Arial"/>
          <w:bCs/>
          <w:sz w:val="24"/>
          <w:lang w:eastAsia="en-GB"/>
        </w:rPr>
      </w:pPr>
    </w:p>
    <w:p w14:paraId="612637ED" w14:textId="77777777" w:rsidR="0064725C" w:rsidRDefault="0064725C" w:rsidP="0064725C">
      <w:pPr>
        <w:autoSpaceDE w:val="0"/>
        <w:autoSpaceDN w:val="0"/>
        <w:adjustRightInd w:val="0"/>
        <w:jc w:val="both"/>
        <w:rPr>
          <w:rFonts w:eastAsia="Times New Roman" w:cs="Arial"/>
          <w:b/>
          <w:sz w:val="24"/>
          <w:lang w:eastAsia="en-GB"/>
        </w:rPr>
      </w:pPr>
      <w:r>
        <w:rPr>
          <w:rFonts w:eastAsia="Times New Roman" w:cs="Arial"/>
          <w:b/>
          <w:bCs/>
          <w:sz w:val="24"/>
          <w:lang w:eastAsia="en-GB"/>
        </w:rPr>
        <w:t xml:space="preserve">Physical Destruction </w:t>
      </w:r>
    </w:p>
    <w:p w14:paraId="123C5C9C" w14:textId="77777777" w:rsidR="0064725C" w:rsidRDefault="0064725C" w:rsidP="0064725C">
      <w:pPr>
        <w:autoSpaceDE w:val="0"/>
        <w:autoSpaceDN w:val="0"/>
        <w:adjustRightInd w:val="0"/>
        <w:jc w:val="both"/>
        <w:rPr>
          <w:rFonts w:eastAsia="Times New Roman" w:cs="Arial"/>
          <w:bCs/>
          <w:sz w:val="24"/>
          <w:lang w:eastAsia="en-GB"/>
        </w:rPr>
      </w:pPr>
    </w:p>
    <w:p w14:paraId="30B99A86"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sz w:val="24"/>
          <w:lang w:eastAsia="en-GB"/>
        </w:rPr>
        <w:t xml:space="preserve">35. As soon as no longer required, UK OFFICIAL and UK OFFICIAL-SENSITIVE material shall be destroyed in such a way as to make reconstitution very difficult or impossible, for example, by burning, shredding or tearing into small pieces. Advice shall be sought from the Authority when information/material cannot be destroyed or, unless already authorised by the Authority, when its retention is considered by the Contractor to be necessary or desirable. Unwanted UK OFFICIAL-SENSITIVE information/material which cannot be destroyed in such a way shall be returned to the Authority. </w:t>
      </w:r>
    </w:p>
    <w:p w14:paraId="5B69D5F4" w14:textId="77777777" w:rsidR="0064725C" w:rsidRDefault="0064725C" w:rsidP="0064725C">
      <w:pPr>
        <w:autoSpaceDE w:val="0"/>
        <w:autoSpaceDN w:val="0"/>
        <w:adjustRightInd w:val="0"/>
        <w:rPr>
          <w:rFonts w:eastAsia="Times New Roman" w:cs="Arial"/>
          <w:bCs/>
          <w:sz w:val="24"/>
          <w:lang w:eastAsia="en-GB"/>
        </w:rPr>
      </w:pPr>
    </w:p>
    <w:p w14:paraId="0641D23A" w14:textId="77777777" w:rsidR="0064725C" w:rsidRDefault="0064725C" w:rsidP="0064725C">
      <w:pPr>
        <w:autoSpaceDE w:val="0"/>
        <w:autoSpaceDN w:val="0"/>
        <w:adjustRightInd w:val="0"/>
        <w:rPr>
          <w:rFonts w:eastAsia="Times New Roman" w:cs="Arial"/>
          <w:b/>
          <w:sz w:val="24"/>
          <w:lang w:eastAsia="en-GB"/>
        </w:rPr>
      </w:pPr>
      <w:r>
        <w:rPr>
          <w:rFonts w:eastAsia="Times New Roman" w:cs="Arial"/>
          <w:b/>
          <w:bCs/>
          <w:sz w:val="24"/>
          <w:lang w:eastAsia="en-GB"/>
        </w:rPr>
        <w:t xml:space="preserve">Interpretation/Guidance </w:t>
      </w:r>
    </w:p>
    <w:p w14:paraId="262AB3B8" w14:textId="77777777" w:rsidR="0064725C" w:rsidRDefault="0064725C" w:rsidP="0064725C">
      <w:pPr>
        <w:autoSpaceDE w:val="0"/>
        <w:autoSpaceDN w:val="0"/>
        <w:adjustRightInd w:val="0"/>
        <w:rPr>
          <w:rFonts w:eastAsia="Times New Roman" w:cs="Arial"/>
          <w:bCs/>
          <w:sz w:val="24"/>
          <w:lang w:eastAsia="en-GB"/>
        </w:rPr>
      </w:pPr>
    </w:p>
    <w:p w14:paraId="4F3D599B"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sz w:val="24"/>
          <w:lang w:eastAsia="en-GB"/>
        </w:rPr>
        <w:t>36. Advice regarding the interpretation of the above requirements should be sought from the Authority.</w:t>
      </w:r>
    </w:p>
    <w:p w14:paraId="7FA37F3F" w14:textId="77777777" w:rsidR="0064725C" w:rsidRDefault="0064725C" w:rsidP="0064725C">
      <w:pPr>
        <w:autoSpaceDE w:val="0"/>
        <w:autoSpaceDN w:val="0"/>
        <w:adjustRightInd w:val="0"/>
        <w:jc w:val="both"/>
        <w:rPr>
          <w:rFonts w:eastAsia="Times New Roman" w:cs="Arial"/>
          <w:bCs/>
          <w:sz w:val="24"/>
          <w:lang w:eastAsia="en-GB"/>
        </w:rPr>
      </w:pPr>
    </w:p>
    <w:p w14:paraId="3E55A253" w14:textId="77777777" w:rsidR="0064725C" w:rsidRDefault="0064725C" w:rsidP="0064725C">
      <w:pPr>
        <w:autoSpaceDE w:val="0"/>
        <w:autoSpaceDN w:val="0"/>
        <w:adjustRightInd w:val="0"/>
        <w:jc w:val="both"/>
        <w:rPr>
          <w:rFonts w:eastAsia="Times New Roman" w:cs="Arial"/>
          <w:sz w:val="24"/>
          <w:lang w:eastAsia="en-GB"/>
        </w:rPr>
      </w:pPr>
      <w:r>
        <w:rPr>
          <w:rFonts w:eastAsia="Times New Roman" w:cs="Arial"/>
          <w:sz w:val="24"/>
          <w:lang w:eastAsia="en-GB"/>
        </w:rPr>
        <w:t xml:space="preserve">37. Further requirements, advice and guidance for the protection of UK classified information at the level of UK OFFICIAL-SENSITIVE may be found in Industry Security Notices at: </w:t>
      </w:r>
    </w:p>
    <w:p w14:paraId="76412F87" w14:textId="77777777" w:rsidR="0064725C" w:rsidRDefault="0064725C" w:rsidP="0064725C">
      <w:pPr>
        <w:autoSpaceDE w:val="0"/>
        <w:autoSpaceDN w:val="0"/>
        <w:adjustRightInd w:val="0"/>
        <w:rPr>
          <w:rFonts w:eastAsia="Times New Roman" w:cs="Arial"/>
          <w:bCs/>
          <w:sz w:val="24"/>
          <w:lang w:eastAsia="en-GB"/>
        </w:rPr>
      </w:pPr>
    </w:p>
    <w:p w14:paraId="3DC94508" w14:textId="77777777" w:rsidR="0064725C" w:rsidRDefault="004E0FB0" w:rsidP="0064725C">
      <w:pPr>
        <w:autoSpaceDE w:val="0"/>
        <w:autoSpaceDN w:val="0"/>
        <w:adjustRightInd w:val="0"/>
        <w:rPr>
          <w:rFonts w:eastAsia="Times New Roman" w:cs="Arial"/>
          <w:bCs/>
          <w:sz w:val="24"/>
          <w:lang w:eastAsia="en-GB"/>
        </w:rPr>
      </w:pPr>
      <w:hyperlink r:id="rId25" w:history="1">
        <w:r w:rsidR="0064725C">
          <w:rPr>
            <w:rStyle w:val="Hyperlink"/>
            <w:rFonts w:eastAsia="Times New Roman" w:cs="Arial"/>
            <w:bCs/>
            <w:color w:val="0563C1"/>
            <w:sz w:val="24"/>
            <w:lang w:eastAsia="en-GB"/>
          </w:rPr>
          <w:t>https://www.gov.uk/government/publications/industry-security-notices-isns</w:t>
        </w:r>
      </w:hyperlink>
    </w:p>
    <w:p w14:paraId="6D6A0877" w14:textId="77777777" w:rsidR="0064725C" w:rsidRDefault="0064725C" w:rsidP="0064725C">
      <w:pPr>
        <w:autoSpaceDE w:val="0"/>
        <w:autoSpaceDN w:val="0"/>
        <w:adjustRightInd w:val="0"/>
        <w:rPr>
          <w:rFonts w:eastAsia="Times New Roman" w:cs="Arial"/>
          <w:bCs/>
          <w:sz w:val="24"/>
          <w:lang w:eastAsia="en-GB"/>
        </w:rPr>
      </w:pPr>
    </w:p>
    <w:p w14:paraId="17D39ECA" w14:textId="77777777" w:rsidR="0064725C" w:rsidRDefault="0064725C" w:rsidP="0064725C">
      <w:pPr>
        <w:autoSpaceDE w:val="0"/>
        <w:autoSpaceDN w:val="0"/>
        <w:adjustRightInd w:val="0"/>
        <w:rPr>
          <w:rFonts w:eastAsia="Times New Roman" w:cs="Arial"/>
          <w:b/>
          <w:sz w:val="24"/>
          <w:lang w:eastAsia="en-GB"/>
        </w:rPr>
      </w:pPr>
      <w:r>
        <w:rPr>
          <w:rFonts w:eastAsia="Times New Roman" w:cs="Arial"/>
          <w:b/>
          <w:bCs/>
          <w:sz w:val="24"/>
          <w:lang w:eastAsia="en-GB"/>
        </w:rPr>
        <w:t xml:space="preserve">Audit </w:t>
      </w:r>
    </w:p>
    <w:p w14:paraId="2C7F720B" w14:textId="77777777" w:rsidR="0064725C" w:rsidRDefault="0064725C" w:rsidP="0064725C">
      <w:pPr>
        <w:overflowPunct w:val="0"/>
        <w:autoSpaceDE w:val="0"/>
        <w:autoSpaceDN w:val="0"/>
        <w:adjustRightInd w:val="0"/>
        <w:spacing w:line="360" w:lineRule="auto"/>
        <w:jc w:val="both"/>
        <w:textAlignment w:val="baseline"/>
        <w:rPr>
          <w:rFonts w:eastAsia="Times New Roman" w:cs="Arial"/>
          <w:bCs/>
          <w:kern w:val="22"/>
          <w:sz w:val="24"/>
          <w:lang w:eastAsia="en-US"/>
        </w:rPr>
      </w:pPr>
    </w:p>
    <w:p w14:paraId="3046CE7D" w14:textId="77777777" w:rsidR="0064725C" w:rsidRDefault="0064725C" w:rsidP="0064725C">
      <w:pPr>
        <w:overflowPunct w:val="0"/>
        <w:autoSpaceDE w:val="0"/>
        <w:autoSpaceDN w:val="0"/>
        <w:adjustRightInd w:val="0"/>
        <w:jc w:val="both"/>
        <w:textAlignment w:val="baseline"/>
        <w:rPr>
          <w:rFonts w:eastAsia="Times New Roman" w:cs="Arial"/>
          <w:kern w:val="22"/>
          <w:sz w:val="24"/>
        </w:rPr>
      </w:pPr>
      <w:r>
        <w:rPr>
          <w:rFonts w:eastAsia="Times New Roman" w:cs="Arial"/>
          <w:kern w:val="22"/>
          <w:sz w:val="24"/>
        </w:rPr>
        <w:t xml:space="preserve">38. Where considered necessary by the Authority the Contractor shall provide evidence of compliance with this Security Condition and/or permit the inspection of the </w:t>
      </w:r>
      <w:r>
        <w:rPr>
          <w:rFonts w:eastAsia="Times New Roman" w:cs="Arial"/>
          <w:kern w:val="22"/>
          <w:sz w:val="24"/>
        </w:rPr>
        <w:lastRenderedPageBreak/>
        <w:t>Contractors processes and facilities by representatives of the Contractors’ National/Designated Security Authorities or the Authority to ensure compliance with these</w:t>
      </w:r>
      <w:r>
        <w:rPr>
          <w:rFonts w:eastAsia="Times New Roman" w:cs="Arial"/>
          <w:b/>
          <w:bCs/>
          <w:kern w:val="22"/>
          <w:sz w:val="24"/>
        </w:rPr>
        <w:t xml:space="preserve"> </w:t>
      </w:r>
      <w:r>
        <w:rPr>
          <w:rFonts w:eastAsia="Times New Roman" w:cs="Arial"/>
          <w:kern w:val="22"/>
          <w:sz w:val="24"/>
        </w:rPr>
        <w:t>requirements.</w:t>
      </w:r>
    </w:p>
    <w:p w14:paraId="276C579F" w14:textId="77777777" w:rsidR="0064725C" w:rsidRDefault="0064725C" w:rsidP="0064725C">
      <w:pPr>
        <w:rPr>
          <w:rFonts w:asciiTheme="minorHAnsi" w:eastAsiaTheme="minorHAnsi" w:hAnsiTheme="minorHAnsi" w:cstheme="minorBidi"/>
          <w:sz w:val="24"/>
        </w:rPr>
      </w:pPr>
    </w:p>
    <w:p w14:paraId="0C45048C" w14:textId="77777777" w:rsidR="00B13DFD" w:rsidRPr="00B13DFD" w:rsidRDefault="00B13DFD" w:rsidP="00B13DFD">
      <w:pPr>
        <w:pStyle w:val="Heading1"/>
        <w:numPr>
          <w:ilvl w:val="0"/>
          <w:numId w:val="0"/>
        </w:numPr>
        <w:overflowPunct w:val="0"/>
        <w:autoSpaceDE w:val="0"/>
        <w:autoSpaceDN w:val="0"/>
        <w:spacing w:after="120"/>
        <w:ind w:left="1429" w:hanging="720"/>
        <w:textAlignment w:val="baseline"/>
        <w:rPr>
          <w:rFonts w:cs="Arial"/>
          <w:bCs/>
          <w:sz w:val="32"/>
          <w:szCs w:val="32"/>
        </w:rPr>
      </w:pPr>
    </w:p>
    <w:p w14:paraId="37C13A5F" w14:textId="16985374" w:rsidR="00671798" w:rsidRPr="009106C8" w:rsidRDefault="00671798" w:rsidP="00602049">
      <w:pPr>
        <w:pStyle w:val="Heading2"/>
        <w:numPr>
          <w:ilvl w:val="0"/>
          <w:numId w:val="0"/>
        </w:numPr>
        <w:spacing w:after="120"/>
        <w:ind w:left="720" w:hanging="720"/>
        <w:rPr>
          <w:sz w:val="24"/>
          <w:szCs w:val="24"/>
        </w:rPr>
      </w:pPr>
    </w:p>
    <w:p w14:paraId="01C9AEC4" w14:textId="77777777" w:rsidR="002F7AA1" w:rsidRPr="00FD080D" w:rsidRDefault="002F7AA1" w:rsidP="002F7AA1">
      <w:pPr>
        <w:pStyle w:val="Heading2"/>
        <w:numPr>
          <w:ilvl w:val="0"/>
          <w:numId w:val="0"/>
        </w:numPr>
        <w:spacing w:after="120"/>
        <w:rPr>
          <w:highlight w:val="yellow"/>
        </w:rPr>
      </w:pPr>
    </w:p>
    <w:p w14:paraId="31424888" w14:textId="77777777" w:rsidR="002F7AA1" w:rsidRPr="002F4D97" w:rsidRDefault="002F7AA1" w:rsidP="002F7AA1">
      <w:pPr>
        <w:pStyle w:val="Heading1"/>
        <w:numPr>
          <w:ilvl w:val="0"/>
          <w:numId w:val="0"/>
        </w:numPr>
        <w:spacing w:after="120"/>
        <w:ind w:left="720"/>
      </w:pPr>
    </w:p>
    <w:p w14:paraId="56E54D25" w14:textId="77777777" w:rsidR="002F7AA1" w:rsidRPr="002F4D97" w:rsidRDefault="002F7AA1" w:rsidP="002F7AA1">
      <w:pPr>
        <w:pStyle w:val="Heading2"/>
        <w:numPr>
          <w:ilvl w:val="0"/>
          <w:numId w:val="0"/>
        </w:numPr>
        <w:spacing w:after="120"/>
      </w:pPr>
    </w:p>
    <w:p w14:paraId="21846EE4" w14:textId="77777777" w:rsidR="002F7AA1" w:rsidRDefault="002F7AA1" w:rsidP="007D431E">
      <w:pPr>
        <w:pStyle w:val="Heading1"/>
        <w:numPr>
          <w:ilvl w:val="0"/>
          <w:numId w:val="0"/>
        </w:numPr>
        <w:ind w:left="720" w:hanging="720"/>
      </w:pPr>
    </w:p>
    <w:p w14:paraId="0E531ACC" w14:textId="77777777" w:rsidR="00926958" w:rsidRPr="00A74FE3" w:rsidRDefault="00926958" w:rsidP="00AF2BB0">
      <w:pPr>
        <w:tabs>
          <w:tab w:val="left" w:pos="1392"/>
        </w:tabs>
        <w:rPr>
          <w:rFonts w:eastAsia="STZhongsong"/>
          <w:szCs w:val="20"/>
        </w:rPr>
      </w:pPr>
    </w:p>
    <w:sectPr w:rsidR="00926958" w:rsidRPr="00A74FE3" w:rsidSect="00562541">
      <w:headerReference w:type="default" r:id="rId26"/>
      <w:footerReference w:type="default" r:id="rId27"/>
      <w:endnotePr>
        <w:numFmt w:val="decimal"/>
      </w:endnotePr>
      <w:pgSz w:w="11909" w:h="16834" w:code="9"/>
      <w:pgMar w:top="1134" w:right="1440" w:bottom="1134" w:left="1440" w:header="425" w:footer="431" w:gutter="0"/>
      <w:pgNumType w:start="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042D0" w14:textId="77777777" w:rsidR="004E0FB0" w:rsidRDefault="004E0FB0">
      <w:pPr>
        <w:spacing w:line="20" w:lineRule="exact"/>
      </w:pPr>
    </w:p>
  </w:endnote>
  <w:endnote w:type="continuationSeparator" w:id="0">
    <w:p w14:paraId="0A9A3306" w14:textId="77777777" w:rsidR="004E0FB0" w:rsidRDefault="004E0FB0">
      <w:pPr>
        <w:spacing w:line="20" w:lineRule="exact"/>
      </w:pPr>
      <w:r>
        <w:t xml:space="preserve"> </w:t>
      </w:r>
    </w:p>
  </w:endnote>
  <w:endnote w:type="continuationNotice" w:id="1">
    <w:p w14:paraId="2D88278E" w14:textId="77777777" w:rsidR="004E0FB0" w:rsidRDefault="004E0FB0">
      <w:pPr>
        <w:spacing w:line="20" w:lineRule="exac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STZhongsong">
    <w:altName w:val="Yu Gothic UI"/>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713824"/>
      <w:docPartObj>
        <w:docPartGallery w:val="Page Numbers (Bottom of Page)"/>
        <w:docPartUnique/>
      </w:docPartObj>
    </w:sdtPr>
    <w:sdtEndPr>
      <w:rPr>
        <w:noProof/>
      </w:rPr>
    </w:sdtEndPr>
    <w:sdtContent>
      <w:p w14:paraId="5E3BDC75" w14:textId="030527A3" w:rsidR="00F74199" w:rsidRDefault="00F74199" w:rsidP="00985B4D">
        <w:pPr>
          <w:pStyle w:val="Footer"/>
          <w:jc w:val="center"/>
        </w:pPr>
        <w:r>
          <w:rPr>
            <w:noProof/>
            <w:lang w:eastAsia="en-GB"/>
          </w:rPr>
          <mc:AlternateContent>
            <mc:Choice Requires="wps">
              <w:drawing>
                <wp:anchor distT="0" distB="0" distL="114300" distR="114300" simplePos="0" relativeHeight="251658240" behindDoc="0" locked="0" layoutInCell="1" allowOverlap="1" wp14:anchorId="77CE4AA3" wp14:editId="0678E03F">
                  <wp:simplePos x="0" y="0"/>
                  <wp:positionH relativeFrom="column">
                    <wp:posOffset>-28575</wp:posOffset>
                  </wp:positionH>
                  <wp:positionV relativeFrom="paragraph">
                    <wp:posOffset>46355</wp:posOffset>
                  </wp:positionV>
                  <wp:extent cx="5743575" cy="9525"/>
                  <wp:effectExtent l="0" t="0" r="28575" b="28575"/>
                  <wp:wrapNone/>
                  <wp:docPr id="2" name="Straight Connector 2"/>
                  <wp:cNvGraphicFramePr/>
                  <a:graphic xmlns:a="http://schemas.openxmlformats.org/drawingml/2006/main">
                    <a:graphicData uri="http://schemas.microsoft.com/office/word/2010/wordprocessingShape">
                      <wps:wsp>
                        <wps:cNvCnPr/>
                        <wps:spPr>
                          <a:xfrm>
                            <a:off x="0" y="0"/>
                            <a:ext cx="57435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44CDB84E"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pt,3.65pt" to="450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" strokecolor="black [3040]"/>
              </w:pict>
            </mc:Fallback>
          </mc:AlternateContent>
        </w:r>
      </w:p>
      <w:p w14:paraId="6318F05F" w14:textId="39855BD5" w:rsidR="00F74199" w:rsidRPr="00985B4D" w:rsidRDefault="00F74199" w:rsidP="00C71B53">
        <w:pPr>
          <w:pStyle w:val="Footer"/>
          <w:rPr>
            <w:sz w:val="20"/>
            <w:szCs w:val="20"/>
          </w:rPr>
        </w:pPr>
        <w:r w:rsidRPr="00985B4D">
          <w:rPr>
            <w:sz w:val="20"/>
            <w:szCs w:val="20"/>
          </w:rPr>
          <w:t>OFFICIAL</w:t>
        </w:r>
      </w:p>
      <w:p w14:paraId="475E2209" w14:textId="72C14F12" w:rsidR="00F74199" w:rsidRPr="00C71B53" w:rsidRDefault="00F74199" w:rsidP="00C71B53">
        <w:pPr>
          <w:pBdr>
            <w:top w:val="none" w:sz="0" w:space="0" w:color="000000"/>
            <w:left w:val="none" w:sz="0" w:space="0" w:color="000000"/>
            <w:bottom w:val="none" w:sz="0" w:space="0" w:color="000000"/>
            <w:right w:val="none" w:sz="0" w:space="0" w:color="000000"/>
            <w:between w:val="none" w:sz="0" w:space="0" w:color="000000"/>
          </w:pBdr>
          <w:rPr>
            <w:sz w:val="20"/>
            <w:szCs w:val="20"/>
          </w:rPr>
        </w:pPr>
        <w:r>
          <w:rPr>
            <w:sz w:val="20"/>
            <w:szCs w:val="20"/>
          </w:rPr>
          <w:t xml:space="preserve">Bid pack for </w:t>
        </w:r>
        <w:r w:rsidRPr="00C71B53">
          <w:rPr>
            <w:sz w:val="20"/>
            <w:szCs w:val="20"/>
          </w:rPr>
          <w:t xml:space="preserve">Procurement and Contract Reference: CCZW20A02                  Page </w:t>
        </w:r>
        <w:r w:rsidRPr="00C71B53">
          <w:rPr>
            <w:sz w:val="20"/>
            <w:szCs w:val="20"/>
          </w:rPr>
          <w:fldChar w:fldCharType="begin"/>
        </w:r>
        <w:r w:rsidRPr="00C71B53">
          <w:rPr>
            <w:sz w:val="20"/>
            <w:szCs w:val="20"/>
          </w:rPr>
          <w:instrText>PAGE</w:instrText>
        </w:r>
        <w:r w:rsidRPr="00C71B53">
          <w:rPr>
            <w:sz w:val="20"/>
            <w:szCs w:val="20"/>
          </w:rPr>
          <w:fldChar w:fldCharType="separate"/>
        </w:r>
        <w:r w:rsidR="00482DE5">
          <w:rPr>
            <w:noProof/>
            <w:sz w:val="20"/>
            <w:szCs w:val="20"/>
          </w:rPr>
          <w:t>4</w:t>
        </w:r>
        <w:r w:rsidRPr="00C71B53">
          <w:rPr>
            <w:sz w:val="20"/>
            <w:szCs w:val="20"/>
          </w:rPr>
          <w:fldChar w:fldCharType="end"/>
        </w:r>
        <w:r w:rsidRPr="00C71B53">
          <w:rPr>
            <w:sz w:val="20"/>
            <w:szCs w:val="20"/>
          </w:rPr>
          <w:t xml:space="preserve"> of </w:t>
        </w:r>
        <w:r w:rsidRPr="00C71B53">
          <w:rPr>
            <w:sz w:val="20"/>
            <w:szCs w:val="20"/>
          </w:rPr>
          <w:fldChar w:fldCharType="begin"/>
        </w:r>
        <w:r w:rsidRPr="00C71B53">
          <w:rPr>
            <w:sz w:val="20"/>
            <w:szCs w:val="20"/>
          </w:rPr>
          <w:instrText>NUMPAGES</w:instrText>
        </w:r>
        <w:r w:rsidRPr="00C71B53">
          <w:rPr>
            <w:sz w:val="20"/>
            <w:szCs w:val="20"/>
          </w:rPr>
          <w:fldChar w:fldCharType="separate"/>
        </w:r>
        <w:r w:rsidR="00482DE5">
          <w:rPr>
            <w:noProof/>
            <w:sz w:val="20"/>
            <w:szCs w:val="20"/>
          </w:rPr>
          <w:t>23</w:t>
        </w:r>
        <w:r w:rsidRPr="00C71B53">
          <w:rPr>
            <w:sz w:val="20"/>
            <w:szCs w:val="20"/>
          </w:rPr>
          <w:fldChar w:fldCharType="end"/>
        </w:r>
        <w:r w:rsidRPr="00C71B53">
          <w:rPr>
            <w:sz w:val="20"/>
            <w:szCs w:val="20"/>
          </w:rPr>
          <w:tab/>
          <w:t xml:space="preserve">                                                                                                             </w:t>
        </w:r>
      </w:p>
      <w:p w14:paraId="014C7B5B" w14:textId="717F467A" w:rsidR="00F74199" w:rsidRDefault="00F74199" w:rsidP="00C71B53">
        <w:pPr>
          <w:pBdr>
            <w:top w:val="none" w:sz="0" w:space="0" w:color="000000"/>
            <w:left w:val="none" w:sz="0" w:space="0" w:color="000000"/>
            <w:bottom w:val="none" w:sz="0" w:space="0" w:color="000000"/>
            <w:right w:val="none" w:sz="0" w:space="0" w:color="000000"/>
            <w:between w:val="none" w:sz="0" w:space="0" w:color="000000"/>
          </w:pBdr>
          <w:rPr>
            <w:sz w:val="20"/>
            <w:szCs w:val="20"/>
          </w:rPr>
        </w:pPr>
        <w:r w:rsidRPr="00C71B53">
          <w:rPr>
            <w:sz w:val="20"/>
            <w:szCs w:val="20"/>
          </w:rPr>
          <w:t>v 4.0 31</w:t>
        </w:r>
        <w:r w:rsidRPr="00C71B53">
          <w:rPr>
            <w:sz w:val="20"/>
            <w:szCs w:val="20"/>
            <w:vertAlign w:val="superscript"/>
          </w:rPr>
          <w:t>st</w:t>
        </w:r>
        <w:r w:rsidRPr="00C71B53">
          <w:rPr>
            <w:sz w:val="20"/>
            <w:szCs w:val="20"/>
          </w:rPr>
          <w:t xml:space="preserve"> March 2021</w:t>
        </w:r>
      </w:p>
      <w:p w14:paraId="42D6E6E6" w14:textId="4567E4C2" w:rsidR="00F74199" w:rsidRPr="00985B4D" w:rsidRDefault="00F74199" w:rsidP="00C71B53">
        <w:pPr>
          <w:pStyle w:val="Footer"/>
          <w:rPr>
            <w:sz w:val="20"/>
            <w:szCs w:val="20"/>
          </w:rPr>
        </w:pPr>
        <w:r>
          <w:rPr>
            <w:sz w:val="20"/>
            <w:szCs w:val="20"/>
          </w:rPr>
          <w:t>© Crown Copyright 2018</w:t>
        </w:r>
        <w:r>
          <w:rPr>
            <w:sz w:val="20"/>
            <w:szCs w:val="20"/>
          </w:rPr>
          <w:tab/>
        </w:r>
      </w:p>
      <w:p w14:paraId="5214230D" w14:textId="034C7F44" w:rsidR="00F74199" w:rsidRDefault="00F74199" w:rsidP="00985B4D">
        <w:pPr>
          <w:pStyle w:val="Footer"/>
          <w:jc w:val="center"/>
        </w:pPr>
        <w:r w:rsidRPr="00985B4D">
          <w:rPr>
            <w:sz w:val="20"/>
            <w:szCs w:val="20"/>
          </w:rPr>
          <w:fldChar w:fldCharType="begin"/>
        </w:r>
        <w:r w:rsidRPr="00985B4D">
          <w:rPr>
            <w:sz w:val="20"/>
            <w:szCs w:val="20"/>
          </w:rPr>
          <w:instrText xml:space="preserve"> PAGE   \* MERGEFORMAT </w:instrText>
        </w:r>
        <w:r w:rsidRPr="00985B4D">
          <w:rPr>
            <w:sz w:val="20"/>
            <w:szCs w:val="20"/>
          </w:rPr>
          <w:fldChar w:fldCharType="separate"/>
        </w:r>
        <w:r w:rsidR="00482DE5">
          <w:rPr>
            <w:noProof/>
            <w:sz w:val="20"/>
            <w:szCs w:val="20"/>
          </w:rPr>
          <w:t>4</w:t>
        </w:r>
        <w:r w:rsidRPr="00985B4D">
          <w:rPr>
            <w:noProof/>
            <w:sz w:val="20"/>
            <w:szCs w:val="20"/>
          </w:rPr>
          <w:fldChar w:fldCharType="end"/>
        </w:r>
      </w:p>
    </w:sdtContent>
  </w:sdt>
  <w:p w14:paraId="6CEF1DBF" w14:textId="77777777" w:rsidR="00F74199" w:rsidRPr="002933F8" w:rsidRDefault="00F74199" w:rsidP="002933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03D07" w14:textId="77777777" w:rsidR="004E0FB0" w:rsidRDefault="004E0FB0">
      <w:r>
        <w:separator/>
      </w:r>
    </w:p>
  </w:footnote>
  <w:footnote w:type="continuationSeparator" w:id="0">
    <w:p w14:paraId="1BC88230" w14:textId="77777777" w:rsidR="004E0FB0" w:rsidRDefault="004E0FB0">
      <w:r>
        <w:continuationSeparator/>
      </w:r>
    </w:p>
  </w:footnote>
  <w:footnote w:type="continuationNotice" w:id="1">
    <w:p w14:paraId="3C5EE088" w14:textId="77777777" w:rsidR="004E0FB0" w:rsidRDefault="004E0FB0"/>
  </w:footnote>
  <w:footnote w:id="2">
    <w:p w14:paraId="026A29CF" w14:textId="77777777" w:rsidR="00F74199" w:rsidRDefault="00F74199" w:rsidP="0064725C">
      <w:pPr>
        <w:pStyle w:val="FootnoteText"/>
        <w:rPr>
          <w:sz w:val="20"/>
        </w:rPr>
      </w:pPr>
      <w:r>
        <w:rPr>
          <w:rStyle w:val="FootnoteReference"/>
        </w:rPr>
        <w:footnoteRef/>
      </w:r>
      <w:r>
        <w:t xml:space="preserve"> </w:t>
      </w:r>
      <w:r>
        <w:rPr>
          <w:rFonts w:cs="Arial"/>
          <w:szCs w:val="16"/>
        </w:rPr>
        <w:t>Secure Sites are defined as either Government premises or a secured office on the contractor premises.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B3446" w14:textId="1C5596A0" w:rsidR="00F74199" w:rsidRPr="009D0EAE" w:rsidRDefault="00F74199" w:rsidP="00F946AC">
    <w:pPr>
      <w:pStyle w:val="Header"/>
      <w:jc w:val="center"/>
      <w:rPr>
        <w:rFonts w:cs="Arial"/>
        <w:sz w:val="20"/>
        <w:szCs w:val="20"/>
        <w:highlight w:val="yellow"/>
      </w:rPr>
    </w:pPr>
  </w:p>
  <w:p w14:paraId="6F1572B1" w14:textId="4D54AA85" w:rsidR="00F74199" w:rsidRPr="00074357" w:rsidRDefault="00F74199" w:rsidP="000743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B6AC8132"/>
    <w:lvl w:ilvl="0">
      <w:start w:val="1"/>
      <w:numFmt w:val="decimal"/>
      <w:pStyle w:val="ListNumber"/>
      <w:lvlText w:val="%1."/>
      <w:lvlJc w:val="left"/>
      <w:pPr>
        <w:tabs>
          <w:tab w:val="num" w:pos="360"/>
        </w:tabs>
        <w:ind w:left="360" w:hanging="360"/>
      </w:pPr>
    </w:lvl>
  </w:abstractNum>
  <w:abstractNum w:abstractNumId="5"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6"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7" w15:restartNumberingAfterBreak="0">
    <w:nsid w:val="0882258A"/>
    <w:multiLevelType w:val="hybridMultilevel"/>
    <w:tmpl w:val="C828460A"/>
    <w:name w:val="Recital Numbering List2"/>
    <w:lvl w:ilvl="0" w:tplc="F8F0A9EA">
      <w:start w:val="13"/>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9" w15:restartNumberingAfterBreak="0">
    <w:nsid w:val="10F83550"/>
    <w:multiLevelType w:val="multilevel"/>
    <w:tmpl w:val="905CBE0A"/>
    <w:lvl w:ilvl="0">
      <w:start w:val="1"/>
      <w:numFmt w:val="decimal"/>
      <w:pStyle w:val="Level1"/>
      <w:lvlText w:val="%1."/>
      <w:lvlJc w:val="left"/>
      <w:pPr>
        <w:tabs>
          <w:tab w:val="num" w:pos="432"/>
        </w:tabs>
        <w:ind w:left="432" w:hanging="432"/>
      </w:pPr>
      <w:rPr>
        <w:rFonts w:ascii="Arial" w:hAnsi="Arial" w:hint="default"/>
        <w:b w:val="0"/>
        <w:i w:val="0"/>
        <w:sz w:val="22"/>
        <w:szCs w:val="22"/>
        <w:u w:val="none"/>
      </w:rPr>
    </w:lvl>
    <w:lvl w:ilvl="1">
      <w:start w:val="1"/>
      <w:numFmt w:val="decimal"/>
      <w:pStyle w:val="Level2"/>
      <w:lvlText w:val="%1.%2"/>
      <w:lvlJc w:val="left"/>
      <w:pPr>
        <w:tabs>
          <w:tab w:val="num" w:pos="1368"/>
        </w:tabs>
        <w:ind w:left="1368" w:hanging="648"/>
      </w:pPr>
      <w:rPr>
        <w:rFonts w:ascii="Arial" w:eastAsia="Times New Roman"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Level4"/>
      <w:lvlText w:val="(%4)"/>
      <w:lvlJc w:val="left"/>
      <w:pPr>
        <w:tabs>
          <w:tab w:val="num" w:pos="2376"/>
        </w:tabs>
        <w:ind w:left="2376" w:hanging="432"/>
      </w:pPr>
      <w:rPr>
        <w:rFonts w:ascii="Arial" w:hAnsi="Arial" w:hint="default"/>
        <w:b w:val="0"/>
        <w:i w:val="0"/>
        <w:sz w:val="22"/>
        <w:szCs w:val="22"/>
      </w:rPr>
    </w:lvl>
    <w:lvl w:ilvl="4">
      <w:start w:val="1"/>
      <w:numFmt w:val="lowerRoman"/>
      <w:pStyle w:val="Level5"/>
      <w:lvlText w:val="(%5)"/>
      <w:lvlJc w:val="left"/>
      <w:pPr>
        <w:tabs>
          <w:tab w:val="num" w:pos="3024"/>
        </w:tabs>
        <w:ind w:left="3024" w:hanging="648"/>
      </w:pPr>
      <w:rPr>
        <w:rFonts w:ascii="Arial" w:hAnsi="Arial" w:hint="default"/>
        <w:b w:val="0"/>
        <w:i w:val="0"/>
        <w:sz w:val="22"/>
        <w:szCs w:val="22"/>
      </w:rPr>
    </w:lvl>
    <w:lvl w:ilvl="5">
      <w:start w:val="1"/>
      <w:numFmt w:val="upperLetter"/>
      <w:pStyle w:val="Level6"/>
      <w:lvlText w:val="(%6)"/>
      <w:lvlJc w:val="left"/>
      <w:pPr>
        <w:tabs>
          <w:tab w:val="num" w:pos="3600"/>
        </w:tabs>
        <w:ind w:left="3600" w:hanging="576"/>
      </w:pPr>
      <w:rPr>
        <w:rFonts w:ascii="Arial" w:hAnsi="Arial" w:hint="default"/>
        <w:b w:val="0"/>
        <w:i w:val="0"/>
        <w:sz w:val="22"/>
        <w:szCs w:val="22"/>
      </w:rPr>
    </w:lvl>
    <w:lvl w:ilvl="6">
      <w:start w:val="1"/>
      <w:numFmt w:val="decimal"/>
      <w:pStyle w:val="Level7"/>
      <w:lvlText w:val="%7"/>
      <w:lvlJc w:val="left"/>
      <w:pPr>
        <w:tabs>
          <w:tab w:val="num" w:pos="3960"/>
        </w:tabs>
        <w:ind w:left="3960" w:hanging="360"/>
      </w:pPr>
      <w:rPr>
        <w:rFonts w:ascii="Arial" w:hAnsi="Arial" w:hint="default"/>
        <w:b w:val="0"/>
        <w:i w:val="0"/>
        <w:sz w:val="22"/>
        <w:szCs w:val="22"/>
      </w:rPr>
    </w:lvl>
    <w:lvl w:ilvl="7">
      <w:start w:val="1"/>
      <w:numFmt w:val="upperLetter"/>
      <w:pStyle w:val="Level8"/>
      <w:lvlText w:val="%8"/>
      <w:lvlJc w:val="left"/>
      <w:pPr>
        <w:tabs>
          <w:tab w:val="num" w:pos="4320"/>
        </w:tabs>
        <w:ind w:left="4320" w:hanging="360"/>
      </w:pPr>
      <w:rPr>
        <w:rFonts w:ascii="Arial" w:hAnsi="Arial" w:hint="default"/>
        <w:b w:val="0"/>
        <w:i w:val="0"/>
        <w:sz w:val="22"/>
        <w:szCs w:val="22"/>
      </w:rPr>
    </w:lvl>
    <w:lvl w:ilvl="8">
      <w:start w:val="1"/>
      <w:numFmt w:val="decimal"/>
      <w:pStyle w:val="Level9"/>
      <w:lvlText w:val="(%9)"/>
      <w:lvlJc w:val="left"/>
      <w:pPr>
        <w:tabs>
          <w:tab w:val="num" w:pos="4752"/>
        </w:tabs>
        <w:ind w:left="4752" w:hanging="432"/>
      </w:pPr>
      <w:rPr>
        <w:rFonts w:ascii="Arial" w:hAnsi="Arial" w:hint="default"/>
        <w:b w:val="0"/>
        <w:i w:val="0"/>
        <w:sz w:val="22"/>
        <w:szCs w:val="22"/>
      </w:rPr>
    </w:lvl>
  </w:abstractNum>
  <w:abstractNum w:abstractNumId="10" w15:restartNumberingAfterBreak="0">
    <w:nsid w:val="12C12B35"/>
    <w:multiLevelType w:val="hybridMultilevel"/>
    <w:tmpl w:val="8E360E74"/>
    <w:name w:val="Definition Numbering List"/>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FF7771A"/>
    <w:multiLevelType w:val="hybridMultilevel"/>
    <w:tmpl w:val="00004366"/>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2" w15:restartNumberingAfterBreak="0">
    <w:nsid w:val="200A52BF"/>
    <w:multiLevelType w:val="multilevel"/>
    <w:tmpl w:val="4A2A944C"/>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3" w15:restartNumberingAfterBreak="0">
    <w:nsid w:val="233E3A21"/>
    <w:multiLevelType w:val="multilevel"/>
    <w:tmpl w:val="5DA2764C"/>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14"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5"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6" w15:restartNumberingAfterBreak="0">
    <w:nsid w:val="2C614C2B"/>
    <w:multiLevelType w:val="hybridMultilevel"/>
    <w:tmpl w:val="3B440AC8"/>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7"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8" w15:restartNumberingAfterBreak="0">
    <w:nsid w:val="30172951"/>
    <w:multiLevelType w:val="multilevel"/>
    <w:tmpl w:val="7AC8CE6C"/>
    <w:lvl w:ilvl="0">
      <w:start w:val="1"/>
      <w:numFmt w:val="decimal"/>
      <w:pStyle w:val="1a"/>
      <w:lvlText w:val="%1."/>
      <w:lvlJc w:val="left"/>
      <w:pPr>
        <w:tabs>
          <w:tab w:val="num" w:pos="360"/>
        </w:tabs>
        <w:ind w:left="360" w:hanging="360"/>
      </w:pPr>
    </w:lvl>
    <w:lvl w:ilvl="1">
      <w:start w:val="1"/>
      <w:numFmt w:val="decimal"/>
      <w:isLgl/>
      <w:lvlText w:val="%1.%2"/>
      <w:lvlJc w:val="left"/>
      <w:pPr>
        <w:tabs>
          <w:tab w:val="num" w:pos="0"/>
        </w:tabs>
        <w:ind w:left="0" w:hanging="360"/>
      </w:pPr>
      <w:rPr>
        <w:b w:val="0"/>
      </w:rPr>
    </w:lvl>
    <w:lvl w:ilvl="2">
      <w:start w:val="1"/>
      <w:numFmt w:val="decimal"/>
      <w:isLgl/>
      <w:lvlText w:val="%1.%2.%3"/>
      <w:lvlJc w:val="left"/>
      <w:pPr>
        <w:tabs>
          <w:tab w:val="num" w:pos="360"/>
        </w:tabs>
        <w:ind w:left="360" w:hanging="720"/>
      </w:pPr>
    </w:lvl>
    <w:lvl w:ilvl="3">
      <w:start w:val="1"/>
      <w:numFmt w:val="decimal"/>
      <w:isLgl/>
      <w:lvlText w:val="%1.%2.%3.%4"/>
      <w:lvlJc w:val="left"/>
      <w:pPr>
        <w:tabs>
          <w:tab w:val="num" w:pos="360"/>
        </w:tabs>
        <w:ind w:left="360" w:hanging="720"/>
      </w:pPr>
    </w:lvl>
    <w:lvl w:ilvl="4">
      <w:start w:val="1"/>
      <w:numFmt w:val="decimal"/>
      <w:isLgl/>
      <w:lvlText w:val="%1.%2.%3.%4.%5"/>
      <w:lvlJc w:val="left"/>
      <w:pPr>
        <w:tabs>
          <w:tab w:val="num" w:pos="720"/>
        </w:tabs>
        <w:ind w:left="720" w:hanging="1080"/>
      </w:pPr>
    </w:lvl>
    <w:lvl w:ilvl="5">
      <w:start w:val="1"/>
      <w:numFmt w:val="decimal"/>
      <w:isLgl/>
      <w:lvlText w:val="%1.%2.%3.%4.%5.%6"/>
      <w:lvlJc w:val="left"/>
      <w:pPr>
        <w:tabs>
          <w:tab w:val="num" w:pos="720"/>
        </w:tabs>
        <w:ind w:left="720" w:hanging="1080"/>
      </w:pPr>
    </w:lvl>
    <w:lvl w:ilvl="6">
      <w:start w:val="1"/>
      <w:numFmt w:val="decimal"/>
      <w:isLgl/>
      <w:lvlText w:val="%1.%2.%3.%4.%5.%6.%7"/>
      <w:lvlJc w:val="left"/>
      <w:pPr>
        <w:tabs>
          <w:tab w:val="num" w:pos="1080"/>
        </w:tabs>
        <w:ind w:left="1080" w:hanging="1440"/>
      </w:pPr>
    </w:lvl>
    <w:lvl w:ilvl="7">
      <w:start w:val="1"/>
      <w:numFmt w:val="decimal"/>
      <w:isLgl/>
      <w:lvlText w:val="%1.%2.%3.%4.%5.%6.%7.%8"/>
      <w:lvlJc w:val="left"/>
      <w:pPr>
        <w:tabs>
          <w:tab w:val="num" w:pos="1080"/>
        </w:tabs>
        <w:ind w:left="1080" w:hanging="1440"/>
      </w:pPr>
    </w:lvl>
    <w:lvl w:ilvl="8">
      <w:start w:val="1"/>
      <w:numFmt w:val="decimal"/>
      <w:isLgl/>
      <w:lvlText w:val="%1.%2.%3.%4.%5.%6.%7.%8.%9"/>
      <w:lvlJc w:val="left"/>
      <w:pPr>
        <w:tabs>
          <w:tab w:val="num" w:pos="1440"/>
        </w:tabs>
        <w:ind w:left="1440" w:hanging="1800"/>
      </w:pPr>
    </w:lvl>
  </w:abstractNum>
  <w:abstractNum w:abstractNumId="19"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20"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1" w15:restartNumberingAfterBreak="0">
    <w:nsid w:val="3CDD2B66"/>
    <w:multiLevelType w:val="hybridMultilevel"/>
    <w:tmpl w:val="40AEDF9E"/>
    <w:lvl w:ilvl="0" w:tplc="FF006FFC">
      <w:start w:val="1"/>
      <w:numFmt w:val="bullet"/>
      <w:pStyle w:val="StyleHeading3Arial11ptAutoLeft0cmFirstline0cm"/>
      <w:lvlText w:val=""/>
      <w:lvlJc w:val="left"/>
      <w:pPr>
        <w:tabs>
          <w:tab w:val="num" w:pos="720"/>
        </w:tabs>
        <w:ind w:left="720" w:hanging="360"/>
      </w:pPr>
      <w:rPr>
        <w:rFonts w:ascii="Symbol" w:hAnsi="Symbol" w:hint="default"/>
      </w:rPr>
    </w:lvl>
    <w:lvl w:ilvl="1" w:tplc="8CC27CB2" w:tentative="1">
      <w:start w:val="1"/>
      <w:numFmt w:val="bullet"/>
      <w:lvlText w:val="o"/>
      <w:lvlJc w:val="left"/>
      <w:pPr>
        <w:tabs>
          <w:tab w:val="num" w:pos="1440"/>
        </w:tabs>
        <w:ind w:left="1440" w:hanging="360"/>
      </w:pPr>
      <w:rPr>
        <w:rFonts w:ascii="Courier New" w:hAnsi="Courier New" w:cs="Courier New" w:hint="default"/>
      </w:rPr>
    </w:lvl>
    <w:lvl w:ilvl="2" w:tplc="4426DA7E" w:tentative="1">
      <w:start w:val="1"/>
      <w:numFmt w:val="bullet"/>
      <w:lvlText w:val=""/>
      <w:lvlJc w:val="left"/>
      <w:pPr>
        <w:tabs>
          <w:tab w:val="num" w:pos="2160"/>
        </w:tabs>
        <w:ind w:left="2160" w:hanging="360"/>
      </w:pPr>
      <w:rPr>
        <w:rFonts w:ascii="Wingdings" w:hAnsi="Wingdings" w:hint="default"/>
      </w:rPr>
    </w:lvl>
    <w:lvl w:ilvl="3" w:tplc="C0F055B2" w:tentative="1">
      <w:start w:val="1"/>
      <w:numFmt w:val="bullet"/>
      <w:lvlText w:val=""/>
      <w:lvlJc w:val="left"/>
      <w:pPr>
        <w:tabs>
          <w:tab w:val="num" w:pos="2880"/>
        </w:tabs>
        <w:ind w:left="2880" w:hanging="360"/>
      </w:pPr>
      <w:rPr>
        <w:rFonts w:ascii="Symbol" w:hAnsi="Symbol" w:hint="default"/>
      </w:rPr>
    </w:lvl>
    <w:lvl w:ilvl="4" w:tplc="F17828D0" w:tentative="1">
      <w:start w:val="1"/>
      <w:numFmt w:val="bullet"/>
      <w:lvlText w:val="o"/>
      <w:lvlJc w:val="left"/>
      <w:pPr>
        <w:tabs>
          <w:tab w:val="num" w:pos="3600"/>
        </w:tabs>
        <w:ind w:left="3600" w:hanging="360"/>
      </w:pPr>
      <w:rPr>
        <w:rFonts w:ascii="Courier New" w:hAnsi="Courier New" w:cs="Courier New" w:hint="default"/>
      </w:rPr>
    </w:lvl>
    <w:lvl w:ilvl="5" w:tplc="255A632A" w:tentative="1">
      <w:start w:val="1"/>
      <w:numFmt w:val="bullet"/>
      <w:lvlText w:val=""/>
      <w:lvlJc w:val="left"/>
      <w:pPr>
        <w:tabs>
          <w:tab w:val="num" w:pos="4320"/>
        </w:tabs>
        <w:ind w:left="4320" w:hanging="360"/>
      </w:pPr>
      <w:rPr>
        <w:rFonts w:ascii="Wingdings" w:hAnsi="Wingdings" w:hint="default"/>
      </w:rPr>
    </w:lvl>
    <w:lvl w:ilvl="6" w:tplc="B844B20A" w:tentative="1">
      <w:start w:val="1"/>
      <w:numFmt w:val="bullet"/>
      <w:lvlText w:val=""/>
      <w:lvlJc w:val="left"/>
      <w:pPr>
        <w:tabs>
          <w:tab w:val="num" w:pos="5040"/>
        </w:tabs>
        <w:ind w:left="5040" w:hanging="360"/>
      </w:pPr>
      <w:rPr>
        <w:rFonts w:ascii="Symbol" w:hAnsi="Symbol" w:hint="default"/>
      </w:rPr>
    </w:lvl>
    <w:lvl w:ilvl="7" w:tplc="C98223D6" w:tentative="1">
      <w:start w:val="1"/>
      <w:numFmt w:val="bullet"/>
      <w:lvlText w:val="o"/>
      <w:lvlJc w:val="left"/>
      <w:pPr>
        <w:tabs>
          <w:tab w:val="num" w:pos="5760"/>
        </w:tabs>
        <w:ind w:left="5760" w:hanging="360"/>
      </w:pPr>
      <w:rPr>
        <w:rFonts w:ascii="Courier New" w:hAnsi="Courier New" w:cs="Courier New" w:hint="default"/>
      </w:rPr>
    </w:lvl>
    <w:lvl w:ilvl="8" w:tplc="309E80E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B5A2B"/>
    <w:multiLevelType w:val="multilevel"/>
    <w:tmpl w:val="D326ECB2"/>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4A376A8D"/>
    <w:multiLevelType w:val="multilevel"/>
    <w:tmpl w:val="2796324C"/>
    <w:name w:val="Recital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A5C7703"/>
    <w:multiLevelType w:val="multilevel"/>
    <w:tmpl w:val="E4A8C098"/>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4B6C2C5C"/>
    <w:multiLevelType w:val="multilevel"/>
    <w:tmpl w:val="1332CCD4"/>
    <w:name w:val="Plato Schedule Numbering List"/>
    <w:numStyleLink w:val="111111"/>
  </w:abstractNum>
  <w:abstractNum w:abstractNumId="26" w15:restartNumberingAfterBreak="0">
    <w:nsid w:val="50965CCA"/>
    <w:multiLevelType w:val="multilevel"/>
    <w:tmpl w:val="1332CCD4"/>
    <w:name w:val="Appendicies Heading List"/>
    <w:numStyleLink w:val="111111"/>
  </w:abstractNum>
  <w:abstractNum w:abstractNumId="27" w15:restartNumberingAfterBreak="0">
    <w:nsid w:val="51200365"/>
    <w:multiLevelType w:val="multilevel"/>
    <w:tmpl w:val="979CAB46"/>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429"/>
        </w:tabs>
        <w:ind w:left="1429" w:hanging="720"/>
      </w:pPr>
      <w:rPr>
        <w:rFonts w:hint="default"/>
        <w:caps w:val="0"/>
        <w:sz w:val="22"/>
        <w:szCs w:val="22"/>
        <w:effect w:val="none"/>
      </w:rPr>
    </w:lvl>
    <w:lvl w:ilvl="2">
      <w:start w:val="1"/>
      <w:numFmt w:val="decimal"/>
      <w:pStyle w:val="Heading3"/>
      <w:lvlText w:val="%1.%2.%3"/>
      <w:lvlJc w:val="left"/>
      <w:pPr>
        <w:tabs>
          <w:tab w:val="num" w:pos="1800"/>
        </w:tabs>
        <w:ind w:left="1800" w:hanging="1080"/>
      </w:pPr>
      <w:rPr>
        <w:rFonts w:hint="default"/>
        <w:b w:val="0"/>
        <w:caps w:val="0"/>
        <w:effect w:val="none"/>
      </w:rPr>
    </w:lvl>
    <w:lvl w:ilvl="3">
      <w:start w:val="1"/>
      <w:numFmt w:val="decimal"/>
      <w:pStyle w:val="Heading4"/>
      <w:lvlText w:val="%1.%2.%3.%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8" w15:restartNumberingAfterBreak="0">
    <w:nsid w:val="582D7ED4"/>
    <w:multiLevelType w:val="hybridMultilevel"/>
    <w:tmpl w:val="B5E45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B93432"/>
    <w:multiLevelType w:val="hybridMultilevel"/>
    <w:tmpl w:val="6030A292"/>
    <w:lvl w:ilvl="0" w:tplc="0809000F">
      <w:start w:val="1"/>
      <w:numFmt w:val="bullet"/>
      <w:pStyle w:val="PQQbullet"/>
      <w:lvlText w:val=""/>
      <w:lvlJc w:val="left"/>
      <w:pPr>
        <w:tabs>
          <w:tab w:val="num" w:pos="1372"/>
        </w:tabs>
        <w:ind w:left="1372" w:hanging="532"/>
      </w:pPr>
      <w:rPr>
        <w:rFonts w:ascii="Symbol" w:hAnsi="Symbol" w:hint="default"/>
      </w:rPr>
    </w:lvl>
    <w:lvl w:ilvl="1" w:tplc="08090019">
      <w:start w:val="1"/>
      <w:numFmt w:val="bullet"/>
      <w:lvlText w:val="o"/>
      <w:lvlJc w:val="left"/>
      <w:pPr>
        <w:tabs>
          <w:tab w:val="num" w:pos="1658"/>
        </w:tabs>
        <w:ind w:left="1658" w:hanging="360"/>
      </w:pPr>
      <w:rPr>
        <w:rFonts w:ascii="Courier New" w:hAnsi="Courier New" w:cs="Courier New" w:hint="default"/>
      </w:r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0" w15:restartNumberingAfterBreak="0">
    <w:nsid w:val="5F6F7512"/>
    <w:multiLevelType w:val="hybridMultilevel"/>
    <w:tmpl w:val="EAF093EC"/>
    <w:name w:val="List Bullet "/>
    <w:lvl w:ilvl="0" w:tplc="02722598">
      <w:start w:val="1"/>
      <w:numFmt w:val="bullet"/>
      <w:lvlText w:val=""/>
      <w:lvlJc w:val="left"/>
      <w:pPr>
        <w:ind w:left="1798" w:hanging="360"/>
      </w:pPr>
      <w:rPr>
        <w:rFonts w:ascii="Symbol" w:hAnsi="Symbol" w:hint="default"/>
      </w:rPr>
    </w:lvl>
    <w:lvl w:ilvl="1" w:tplc="8370D526" w:tentative="1">
      <w:start w:val="1"/>
      <w:numFmt w:val="bullet"/>
      <w:lvlText w:val="o"/>
      <w:lvlJc w:val="left"/>
      <w:pPr>
        <w:ind w:left="2518" w:hanging="360"/>
      </w:pPr>
      <w:rPr>
        <w:rFonts w:ascii="Courier New" w:hAnsi="Courier New" w:cs="Courier New" w:hint="default"/>
      </w:rPr>
    </w:lvl>
    <w:lvl w:ilvl="2" w:tplc="C4F47C34" w:tentative="1">
      <w:start w:val="1"/>
      <w:numFmt w:val="bullet"/>
      <w:lvlText w:val=""/>
      <w:lvlJc w:val="left"/>
      <w:pPr>
        <w:ind w:left="3238" w:hanging="360"/>
      </w:pPr>
      <w:rPr>
        <w:rFonts w:ascii="Wingdings" w:hAnsi="Wingdings" w:hint="default"/>
      </w:rPr>
    </w:lvl>
    <w:lvl w:ilvl="3" w:tplc="7DE8A4EC" w:tentative="1">
      <w:start w:val="1"/>
      <w:numFmt w:val="bullet"/>
      <w:lvlText w:val=""/>
      <w:lvlJc w:val="left"/>
      <w:pPr>
        <w:ind w:left="3958" w:hanging="360"/>
      </w:pPr>
      <w:rPr>
        <w:rFonts w:ascii="Symbol" w:hAnsi="Symbol" w:hint="default"/>
      </w:rPr>
    </w:lvl>
    <w:lvl w:ilvl="4" w:tplc="84229B94" w:tentative="1">
      <w:start w:val="1"/>
      <w:numFmt w:val="bullet"/>
      <w:lvlText w:val="o"/>
      <w:lvlJc w:val="left"/>
      <w:pPr>
        <w:ind w:left="4678" w:hanging="360"/>
      </w:pPr>
      <w:rPr>
        <w:rFonts w:ascii="Courier New" w:hAnsi="Courier New" w:cs="Courier New" w:hint="default"/>
      </w:rPr>
    </w:lvl>
    <w:lvl w:ilvl="5" w:tplc="1874970C" w:tentative="1">
      <w:start w:val="1"/>
      <w:numFmt w:val="bullet"/>
      <w:lvlText w:val=""/>
      <w:lvlJc w:val="left"/>
      <w:pPr>
        <w:ind w:left="5398" w:hanging="360"/>
      </w:pPr>
      <w:rPr>
        <w:rFonts w:ascii="Wingdings" w:hAnsi="Wingdings" w:hint="default"/>
      </w:rPr>
    </w:lvl>
    <w:lvl w:ilvl="6" w:tplc="3F7E57DA" w:tentative="1">
      <w:start w:val="1"/>
      <w:numFmt w:val="bullet"/>
      <w:lvlText w:val=""/>
      <w:lvlJc w:val="left"/>
      <w:pPr>
        <w:ind w:left="6118" w:hanging="360"/>
      </w:pPr>
      <w:rPr>
        <w:rFonts w:ascii="Symbol" w:hAnsi="Symbol" w:hint="default"/>
      </w:rPr>
    </w:lvl>
    <w:lvl w:ilvl="7" w:tplc="BE0A2082" w:tentative="1">
      <w:start w:val="1"/>
      <w:numFmt w:val="bullet"/>
      <w:lvlText w:val="o"/>
      <w:lvlJc w:val="left"/>
      <w:pPr>
        <w:ind w:left="6838" w:hanging="360"/>
      </w:pPr>
      <w:rPr>
        <w:rFonts w:ascii="Courier New" w:hAnsi="Courier New" w:cs="Courier New" w:hint="default"/>
      </w:rPr>
    </w:lvl>
    <w:lvl w:ilvl="8" w:tplc="9BC2FD36" w:tentative="1">
      <w:start w:val="1"/>
      <w:numFmt w:val="bullet"/>
      <w:lvlText w:val=""/>
      <w:lvlJc w:val="left"/>
      <w:pPr>
        <w:ind w:left="7558" w:hanging="360"/>
      </w:pPr>
      <w:rPr>
        <w:rFonts w:ascii="Wingdings" w:hAnsi="Wingdings" w:hint="default"/>
      </w:rPr>
    </w:lvl>
  </w:abstractNum>
  <w:abstractNum w:abstractNumId="31"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642353F1"/>
    <w:multiLevelType w:val="multilevel"/>
    <w:tmpl w:val="2876C0CC"/>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3" w15:restartNumberingAfterBreak="0">
    <w:nsid w:val="6EA20FD0"/>
    <w:multiLevelType w:val="multilevel"/>
    <w:tmpl w:val="8216EAB8"/>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78BD3D9B"/>
    <w:multiLevelType w:val="hybridMultilevel"/>
    <w:tmpl w:val="6D943D78"/>
    <w:lvl w:ilvl="0" w:tplc="383CE15E">
      <w:start w:val="12"/>
      <w:numFmt w:val="bullet"/>
      <w:lvlText w:val="-"/>
      <w:lvlJc w:val="left"/>
      <w:pPr>
        <w:ind w:left="720" w:hanging="360"/>
      </w:pPr>
      <w:rPr>
        <w:rFonts w:ascii="Arial" w:eastAsia="STZhongso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6419BA"/>
    <w:multiLevelType w:val="multilevel"/>
    <w:tmpl w:val="7882764E"/>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bullet"/>
      <w:lvlText w:val="-"/>
      <w:lvlJc w:val="left"/>
      <w:pPr>
        <w:tabs>
          <w:tab w:val="num" w:pos="1800"/>
        </w:tabs>
        <w:ind w:left="1800" w:hanging="1080"/>
      </w:pPr>
      <w:rPr>
        <w:rFonts w:ascii="Courier New" w:hAnsi="Courier New"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6"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37" w15:restartNumberingAfterBreak="0">
    <w:nsid w:val="7DF03A1D"/>
    <w:multiLevelType w:val="hybridMultilevel"/>
    <w:tmpl w:val="766ED946"/>
    <w:name w:val="SchHead Numbering List"/>
    <w:lvl w:ilvl="0" w:tplc="2C60E2B8">
      <w:start w:val="6"/>
      <w:numFmt w:val="decimal"/>
      <w:lvlText w:val="%1."/>
      <w:lvlJc w:val="left"/>
      <w:pPr>
        <w:ind w:left="1440" w:hanging="360"/>
      </w:pPr>
      <w:rPr>
        <w:rFonts w:hint="default"/>
      </w:rPr>
    </w:lvl>
    <w:lvl w:ilvl="1" w:tplc="47F63B60" w:tentative="1">
      <w:start w:val="1"/>
      <w:numFmt w:val="lowerLetter"/>
      <w:lvlText w:val="%2."/>
      <w:lvlJc w:val="left"/>
      <w:pPr>
        <w:ind w:left="1440" w:hanging="360"/>
      </w:pPr>
    </w:lvl>
    <w:lvl w:ilvl="2" w:tplc="1D56D010" w:tentative="1">
      <w:start w:val="1"/>
      <w:numFmt w:val="lowerRoman"/>
      <w:lvlText w:val="%3."/>
      <w:lvlJc w:val="right"/>
      <w:pPr>
        <w:ind w:left="2160" w:hanging="180"/>
      </w:pPr>
    </w:lvl>
    <w:lvl w:ilvl="3" w:tplc="929049B8" w:tentative="1">
      <w:start w:val="1"/>
      <w:numFmt w:val="decimal"/>
      <w:lvlText w:val="%4."/>
      <w:lvlJc w:val="left"/>
      <w:pPr>
        <w:ind w:left="2880" w:hanging="360"/>
      </w:pPr>
    </w:lvl>
    <w:lvl w:ilvl="4" w:tplc="7408FB32" w:tentative="1">
      <w:start w:val="1"/>
      <w:numFmt w:val="lowerLetter"/>
      <w:lvlText w:val="%5."/>
      <w:lvlJc w:val="left"/>
      <w:pPr>
        <w:ind w:left="3600" w:hanging="360"/>
      </w:pPr>
    </w:lvl>
    <w:lvl w:ilvl="5" w:tplc="326E0D78" w:tentative="1">
      <w:start w:val="1"/>
      <w:numFmt w:val="lowerRoman"/>
      <w:lvlText w:val="%6."/>
      <w:lvlJc w:val="right"/>
      <w:pPr>
        <w:ind w:left="4320" w:hanging="180"/>
      </w:pPr>
    </w:lvl>
    <w:lvl w:ilvl="6" w:tplc="2D1E54E6" w:tentative="1">
      <w:start w:val="1"/>
      <w:numFmt w:val="decimal"/>
      <w:lvlText w:val="%7."/>
      <w:lvlJc w:val="left"/>
      <w:pPr>
        <w:ind w:left="5040" w:hanging="360"/>
      </w:pPr>
    </w:lvl>
    <w:lvl w:ilvl="7" w:tplc="9012786C" w:tentative="1">
      <w:start w:val="1"/>
      <w:numFmt w:val="lowerLetter"/>
      <w:lvlText w:val="%8."/>
      <w:lvlJc w:val="left"/>
      <w:pPr>
        <w:ind w:left="5760" w:hanging="360"/>
      </w:pPr>
    </w:lvl>
    <w:lvl w:ilvl="8" w:tplc="425AD5CC" w:tentative="1">
      <w:start w:val="1"/>
      <w:numFmt w:val="lowerRoman"/>
      <w:lvlText w:val="%9."/>
      <w:lvlJc w:val="right"/>
      <w:pPr>
        <w:ind w:left="6480" w:hanging="180"/>
      </w:pPr>
    </w:lvl>
  </w:abstractNum>
  <w:abstractNum w:abstractNumId="38" w15:restartNumberingAfterBreak="0">
    <w:nsid w:val="7E8D36B0"/>
    <w:multiLevelType w:val="multilevel"/>
    <w:tmpl w:val="CA666A0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6"/>
  </w:num>
  <w:num w:numId="2">
    <w:abstractNumId w:val="27"/>
  </w:num>
  <w:num w:numId="3">
    <w:abstractNumId w:val="15"/>
  </w:num>
  <w:num w:numId="4">
    <w:abstractNumId w:val="17"/>
  </w:num>
  <w:num w:numId="5">
    <w:abstractNumId w:val="5"/>
  </w:num>
  <w:num w:numId="6">
    <w:abstractNumId w:val="23"/>
  </w:num>
  <w:num w:numId="7">
    <w:abstractNumId w:val="20"/>
  </w:num>
  <w:num w:numId="8">
    <w:abstractNumId w:val="14"/>
  </w:num>
  <w:num w:numId="9">
    <w:abstractNumId w:val="4"/>
  </w:num>
  <w:num w:numId="10">
    <w:abstractNumId w:val="3"/>
  </w:num>
  <w:num w:numId="11">
    <w:abstractNumId w:val="2"/>
  </w:num>
  <w:num w:numId="12">
    <w:abstractNumId w:val="1"/>
  </w:num>
  <w:num w:numId="13">
    <w:abstractNumId w:val="0"/>
  </w:num>
  <w:num w:numId="14">
    <w:abstractNumId w:val="36"/>
  </w:num>
  <w:num w:numId="15">
    <w:abstractNumId w:val="9"/>
  </w:num>
  <w:num w:numId="16">
    <w:abstractNumId w:val="31"/>
  </w:num>
  <w:num w:numId="17">
    <w:abstractNumId w:val="8"/>
  </w:num>
  <w:num w:numId="18">
    <w:abstractNumId w:val="21"/>
  </w:num>
  <w:num w:numId="19">
    <w:abstractNumId w:val="19"/>
  </w:num>
  <w:num w:numId="20">
    <w:abstractNumId w:val="29"/>
  </w:num>
  <w:num w:numId="21">
    <w:abstractNumId w:val="13"/>
  </w:num>
  <w:num w:numId="22">
    <w:abstractNumId w:val="33"/>
  </w:num>
  <w:num w:numId="23">
    <w:abstractNumId w:val="24"/>
  </w:num>
  <w:num w:numId="24">
    <w:abstractNumId w:val="12"/>
  </w:num>
  <w:num w:numId="25">
    <w:abstractNumId w:val="32"/>
  </w:num>
  <w:num w:numId="26">
    <w:abstractNumId w:val="7"/>
  </w:num>
  <w:num w:numId="27">
    <w:abstractNumId w:val="28"/>
  </w:num>
  <w:num w:numId="28">
    <w:abstractNumId w:val="22"/>
  </w:num>
  <w:num w:numId="29">
    <w:abstractNumId w:val="35"/>
  </w:num>
  <w:num w:numId="30">
    <w:abstractNumId w:val="27"/>
  </w:num>
  <w:num w:numId="31">
    <w:abstractNumId w:val="27"/>
  </w:num>
  <w:num w:numId="32">
    <w:abstractNumId w:val="27"/>
  </w:num>
  <w:num w:numId="33">
    <w:abstractNumId w:val="11"/>
  </w:num>
  <w:num w:numId="34">
    <w:abstractNumId w:val="16"/>
  </w:num>
  <w:num w:numId="35">
    <w:abstractNumId w:val="34"/>
  </w:num>
  <w:num w:numId="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916"/>
  <w:doNotHyphenateCaps/>
  <w:drawingGridHorizontalSpacing w:val="11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436"/>
    <w:rsid w:val="000000C2"/>
    <w:rsid w:val="00000F92"/>
    <w:rsid w:val="00001043"/>
    <w:rsid w:val="000014F8"/>
    <w:rsid w:val="00001B74"/>
    <w:rsid w:val="000026FF"/>
    <w:rsid w:val="00002A5E"/>
    <w:rsid w:val="000033CA"/>
    <w:rsid w:val="00004DDC"/>
    <w:rsid w:val="0000639C"/>
    <w:rsid w:val="000067FA"/>
    <w:rsid w:val="00007A30"/>
    <w:rsid w:val="000110CC"/>
    <w:rsid w:val="00011988"/>
    <w:rsid w:val="00012987"/>
    <w:rsid w:val="0001386E"/>
    <w:rsid w:val="0001408F"/>
    <w:rsid w:val="00014A44"/>
    <w:rsid w:val="00020611"/>
    <w:rsid w:val="000209FA"/>
    <w:rsid w:val="0002117B"/>
    <w:rsid w:val="000213ED"/>
    <w:rsid w:val="00022304"/>
    <w:rsid w:val="0002302C"/>
    <w:rsid w:val="0002409B"/>
    <w:rsid w:val="00024AE7"/>
    <w:rsid w:val="00024B2F"/>
    <w:rsid w:val="00026CBD"/>
    <w:rsid w:val="00026E28"/>
    <w:rsid w:val="00027C05"/>
    <w:rsid w:val="000318CA"/>
    <w:rsid w:val="0003289F"/>
    <w:rsid w:val="00033175"/>
    <w:rsid w:val="00033742"/>
    <w:rsid w:val="00035A45"/>
    <w:rsid w:val="00037CB6"/>
    <w:rsid w:val="00040A60"/>
    <w:rsid w:val="000459DD"/>
    <w:rsid w:val="00051303"/>
    <w:rsid w:val="00052A65"/>
    <w:rsid w:val="00053DF7"/>
    <w:rsid w:val="0005414E"/>
    <w:rsid w:val="00056F7F"/>
    <w:rsid w:val="00060D0E"/>
    <w:rsid w:val="000645CC"/>
    <w:rsid w:val="00064872"/>
    <w:rsid w:val="00066D70"/>
    <w:rsid w:val="0007040F"/>
    <w:rsid w:val="000717BE"/>
    <w:rsid w:val="0007280F"/>
    <w:rsid w:val="00072D38"/>
    <w:rsid w:val="00074357"/>
    <w:rsid w:val="00074D97"/>
    <w:rsid w:val="00074DC0"/>
    <w:rsid w:val="000763EA"/>
    <w:rsid w:val="00076448"/>
    <w:rsid w:val="000812AE"/>
    <w:rsid w:val="0008330B"/>
    <w:rsid w:val="00090D6B"/>
    <w:rsid w:val="000910A7"/>
    <w:rsid w:val="00092145"/>
    <w:rsid w:val="00092C56"/>
    <w:rsid w:val="00094E2D"/>
    <w:rsid w:val="00095BEC"/>
    <w:rsid w:val="00096F76"/>
    <w:rsid w:val="00097EBA"/>
    <w:rsid w:val="000A0BB0"/>
    <w:rsid w:val="000A0C5F"/>
    <w:rsid w:val="000A0D22"/>
    <w:rsid w:val="000A1031"/>
    <w:rsid w:val="000A462F"/>
    <w:rsid w:val="000A5E95"/>
    <w:rsid w:val="000A65E5"/>
    <w:rsid w:val="000A72F8"/>
    <w:rsid w:val="000B12A9"/>
    <w:rsid w:val="000B1AC0"/>
    <w:rsid w:val="000B1C66"/>
    <w:rsid w:val="000B29B2"/>
    <w:rsid w:val="000B4297"/>
    <w:rsid w:val="000B4955"/>
    <w:rsid w:val="000B5A10"/>
    <w:rsid w:val="000B5C9F"/>
    <w:rsid w:val="000B7E75"/>
    <w:rsid w:val="000C0373"/>
    <w:rsid w:val="000C1D0A"/>
    <w:rsid w:val="000C2484"/>
    <w:rsid w:val="000C2E05"/>
    <w:rsid w:val="000C68BF"/>
    <w:rsid w:val="000C6BD6"/>
    <w:rsid w:val="000C7C2B"/>
    <w:rsid w:val="000D3719"/>
    <w:rsid w:val="000D383E"/>
    <w:rsid w:val="000D4605"/>
    <w:rsid w:val="000E031B"/>
    <w:rsid w:val="000E4C53"/>
    <w:rsid w:val="000E5BE2"/>
    <w:rsid w:val="000E6052"/>
    <w:rsid w:val="000F232D"/>
    <w:rsid w:val="000F3348"/>
    <w:rsid w:val="000F3500"/>
    <w:rsid w:val="000F3E1D"/>
    <w:rsid w:val="000F52E6"/>
    <w:rsid w:val="00100B77"/>
    <w:rsid w:val="0010318E"/>
    <w:rsid w:val="001040CE"/>
    <w:rsid w:val="0010453E"/>
    <w:rsid w:val="0010577C"/>
    <w:rsid w:val="00105FBC"/>
    <w:rsid w:val="00106F24"/>
    <w:rsid w:val="00110F67"/>
    <w:rsid w:val="00113459"/>
    <w:rsid w:val="00113CF2"/>
    <w:rsid w:val="001173D2"/>
    <w:rsid w:val="001223EC"/>
    <w:rsid w:val="00122891"/>
    <w:rsid w:val="00123FAD"/>
    <w:rsid w:val="001245F5"/>
    <w:rsid w:val="001256D9"/>
    <w:rsid w:val="0012683D"/>
    <w:rsid w:val="001313AB"/>
    <w:rsid w:val="00131AF8"/>
    <w:rsid w:val="001321F1"/>
    <w:rsid w:val="00133ADF"/>
    <w:rsid w:val="00133FC1"/>
    <w:rsid w:val="001345B2"/>
    <w:rsid w:val="00134C60"/>
    <w:rsid w:val="00135690"/>
    <w:rsid w:val="001360AB"/>
    <w:rsid w:val="001362AD"/>
    <w:rsid w:val="001368D7"/>
    <w:rsid w:val="00136BDD"/>
    <w:rsid w:val="00136D23"/>
    <w:rsid w:val="0013718C"/>
    <w:rsid w:val="0013771E"/>
    <w:rsid w:val="00141017"/>
    <w:rsid w:val="00144867"/>
    <w:rsid w:val="00144F3B"/>
    <w:rsid w:val="00145725"/>
    <w:rsid w:val="00147DA6"/>
    <w:rsid w:val="001538EF"/>
    <w:rsid w:val="001548AC"/>
    <w:rsid w:val="00156231"/>
    <w:rsid w:val="0015696A"/>
    <w:rsid w:val="00156E2F"/>
    <w:rsid w:val="00157D99"/>
    <w:rsid w:val="00161A2F"/>
    <w:rsid w:val="0016322B"/>
    <w:rsid w:val="0016383C"/>
    <w:rsid w:val="00164F66"/>
    <w:rsid w:val="00166299"/>
    <w:rsid w:val="0017017C"/>
    <w:rsid w:val="0017225B"/>
    <w:rsid w:val="00173352"/>
    <w:rsid w:val="0017368C"/>
    <w:rsid w:val="00176CBE"/>
    <w:rsid w:val="00176DF8"/>
    <w:rsid w:val="0018020B"/>
    <w:rsid w:val="001802DD"/>
    <w:rsid w:val="00181D58"/>
    <w:rsid w:val="00181E75"/>
    <w:rsid w:val="001838F8"/>
    <w:rsid w:val="00183DAF"/>
    <w:rsid w:val="00183EB0"/>
    <w:rsid w:val="001842F4"/>
    <w:rsid w:val="00184673"/>
    <w:rsid w:val="001863E6"/>
    <w:rsid w:val="001866C8"/>
    <w:rsid w:val="0018756A"/>
    <w:rsid w:val="00190525"/>
    <w:rsid w:val="00193FB5"/>
    <w:rsid w:val="001962E6"/>
    <w:rsid w:val="001A1780"/>
    <w:rsid w:val="001A3B8F"/>
    <w:rsid w:val="001A3C4D"/>
    <w:rsid w:val="001A45DF"/>
    <w:rsid w:val="001A7AB1"/>
    <w:rsid w:val="001B0587"/>
    <w:rsid w:val="001B2EA8"/>
    <w:rsid w:val="001B3C1C"/>
    <w:rsid w:val="001B485F"/>
    <w:rsid w:val="001B4B79"/>
    <w:rsid w:val="001B52D8"/>
    <w:rsid w:val="001B62DA"/>
    <w:rsid w:val="001B7109"/>
    <w:rsid w:val="001B7657"/>
    <w:rsid w:val="001C210F"/>
    <w:rsid w:val="001C2D04"/>
    <w:rsid w:val="001C4CDC"/>
    <w:rsid w:val="001C609B"/>
    <w:rsid w:val="001C63F8"/>
    <w:rsid w:val="001D0473"/>
    <w:rsid w:val="001D0D12"/>
    <w:rsid w:val="001D1ADF"/>
    <w:rsid w:val="001D1C5A"/>
    <w:rsid w:val="001D3018"/>
    <w:rsid w:val="001D54F2"/>
    <w:rsid w:val="001D5C65"/>
    <w:rsid w:val="001D6212"/>
    <w:rsid w:val="001E13B3"/>
    <w:rsid w:val="001E378F"/>
    <w:rsid w:val="001E3BC9"/>
    <w:rsid w:val="001E3CB7"/>
    <w:rsid w:val="001E49D6"/>
    <w:rsid w:val="001F0B69"/>
    <w:rsid w:val="001F1254"/>
    <w:rsid w:val="001F13E1"/>
    <w:rsid w:val="001F2926"/>
    <w:rsid w:val="001F2F1C"/>
    <w:rsid w:val="001F300D"/>
    <w:rsid w:val="001F3B05"/>
    <w:rsid w:val="001F4B65"/>
    <w:rsid w:val="002014DC"/>
    <w:rsid w:val="00202978"/>
    <w:rsid w:val="00202DAB"/>
    <w:rsid w:val="00204498"/>
    <w:rsid w:val="00205CD6"/>
    <w:rsid w:val="00206015"/>
    <w:rsid w:val="002136EC"/>
    <w:rsid w:val="00215015"/>
    <w:rsid w:val="0022047E"/>
    <w:rsid w:val="00220ACA"/>
    <w:rsid w:val="002222F1"/>
    <w:rsid w:val="002229A8"/>
    <w:rsid w:val="002234DE"/>
    <w:rsid w:val="002235BF"/>
    <w:rsid w:val="00224FFC"/>
    <w:rsid w:val="0022513D"/>
    <w:rsid w:val="00225865"/>
    <w:rsid w:val="0022592F"/>
    <w:rsid w:val="002262A5"/>
    <w:rsid w:val="002268D4"/>
    <w:rsid w:val="0022721A"/>
    <w:rsid w:val="00233206"/>
    <w:rsid w:val="00234955"/>
    <w:rsid w:val="00235462"/>
    <w:rsid w:val="00241853"/>
    <w:rsid w:val="00243547"/>
    <w:rsid w:val="00245B30"/>
    <w:rsid w:val="00246795"/>
    <w:rsid w:val="00250446"/>
    <w:rsid w:val="00251900"/>
    <w:rsid w:val="00252FFC"/>
    <w:rsid w:val="00255F6A"/>
    <w:rsid w:val="00257039"/>
    <w:rsid w:val="00257F38"/>
    <w:rsid w:val="002600C6"/>
    <w:rsid w:val="002608F4"/>
    <w:rsid w:val="00260EF5"/>
    <w:rsid w:val="0026119D"/>
    <w:rsid w:val="002630FA"/>
    <w:rsid w:val="002634FE"/>
    <w:rsid w:val="002649FC"/>
    <w:rsid w:val="0027062E"/>
    <w:rsid w:val="002723EE"/>
    <w:rsid w:val="00273E03"/>
    <w:rsid w:val="00274391"/>
    <w:rsid w:val="00274416"/>
    <w:rsid w:val="00277524"/>
    <w:rsid w:val="00280B5B"/>
    <w:rsid w:val="002826D7"/>
    <w:rsid w:val="002848C1"/>
    <w:rsid w:val="0028697F"/>
    <w:rsid w:val="00286F62"/>
    <w:rsid w:val="00287119"/>
    <w:rsid w:val="002876FE"/>
    <w:rsid w:val="00287C83"/>
    <w:rsid w:val="00291584"/>
    <w:rsid w:val="00292303"/>
    <w:rsid w:val="002933F8"/>
    <w:rsid w:val="00297D77"/>
    <w:rsid w:val="002A08BF"/>
    <w:rsid w:val="002A5258"/>
    <w:rsid w:val="002A7D10"/>
    <w:rsid w:val="002A7DA6"/>
    <w:rsid w:val="002B1E1B"/>
    <w:rsid w:val="002B407C"/>
    <w:rsid w:val="002B43BE"/>
    <w:rsid w:val="002B4FD0"/>
    <w:rsid w:val="002B55ED"/>
    <w:rsid w:val="002B5AEB"/>
    <w:rsid w:val="002B5C29"/>
    <w:rsid w:val="002B6278"/>
    <w:rsid w:val="002B6FD7"/>
    <w:rsid w:val="002B744B"/>
    <w:rsid w:val="002C0A45"/>
    <w:rsid w:val="002C1AF6"/>
    <w:rsid w:val="002C1DE8"/>
    <w:rsid w:val="002C2D54"/>
    <w:rsid w:val="002C3316"/>
    <w:rsid w:val="002C4729"/>
    <w:rsid w:val="002C519F"/>
    <w:rsid w:val="002C538F"/>
    <w:rsid w:val="002C671C"/>
    <w:rsid w:val="002D268A"/>
    <w:rsid w:val="002D2841"/>
    <w:rsid w:val="002D3A27"/>
    <w:rsid w:val="002D7AC9"/>
    <w:rsid w:val="002E05A6"/>
    <w:rsid w:val="002E5436"/>
    <w:rsid w:val="002E6400"/>
    <w:rsid w:val="002F13FD"/>
    <w:rsid w:val="002F1F7F"/>
    <w:rsid w:val="002F3129"/>
    <w:rsid w:val="002F42F4"/>
    <w:rsid w:val="002F7AA1"/>
    <w:rsid w:val="0030038A"/>
    <w:rsid w:val="0030185A"/>
    <w:rsid w:val="0030285B"/>
    <w:rsid w:val="00302A88"/>
    <w:rsid w:val="0030439A"/>
    <w:rsid w:val="003047E0"/>
    <w:rsid w:val="0030606A"/>
    <w:rsid w:val="00315091"/>
    <w:rsid w:val="00315C76"/>
    <w:rsid w:val="0032065B"/>
    <w:rsid w:val="00323541"/>
    <w:rsid w:val="00323EAA"/>
    <w:rsid w:val="00330C5C"/>
    <w:rsid w:val="00331523"/>
    <w:rsid w:val="003316AA"/>
    <w:rsid w:val="00333D28"/>
    <w:rsid w:val="003341DC"/>
    <w:rsid w:val="00336059"/>
    <w:rsid w:val="0034369B"/>
    <w:rsid w:val="003438D3"/>
    <w:rsid w:val="00343C78"/>
    <w:rsid w:val="00346A23"/>
    <w:rsid w:val="00347685"/>
    <w:rsid w:val="00347DB3"/>
    <w:rsid w:val="00352261"/>
    <w:rsid w:val="00353191"/>
    <w:rsid w:val="00353EC0"/>
    <w:rsid w:val="003550DB"/>
    <w:rsid w:val="00357E6F"/>
    <w:rsid w:val="003627B1"/>
    <w:rsid w:val="00362A29"/>
    <w:rsid w:val="00362E9E"/>
    <w:rsid w:val="003631FE"/>
    <w:rsid w:val="00363D74"/>
    <w:rsid w:val="00364FCA"/>
    <w:rsid w:val="0036555C"/>
    <w:rsid w:val="0036574F"/>
    <w:rsid w:val="003660F6"/>
    <w:rsid w:val="00366F85"/>
    <w:rsid w:val="003729F0"/>
    <w:rsid w:val="00373767"/>
    <w:rsid w:val="0037496E"/>
    <w:rsid w:val="0037526E"/>
    <w:rsid w:val="00375AE9"/>
    <w:rsid w:val="00376922"/>
    <w:rsid w:val="00376FF7"/>
    <w:rsid w:val="003770F8"/>
    <w:rsid w:val="0038049D"/>
    <w:rsid w:val="003833FD"/>
    <w:rsid w:val="00386338"/>
    <w:rsid w:val="00386706"/>
    <w:rsid w:val="003873D7"/>
    <w:rsid w:val="003874EB"/>
    <w:rsid w:val="003908EB"/>
    <w:rsid w:val="00390BC3"/>
    <w:rsid w:val="0039193D"/>
    <w:rsid w:val="00396B62"/>
    <w:rsid w:val="003A0CDA"/>
    <w:rsid w:val="003A199A"/>
    <w:rsid w:val="003A21C8"/>
    <w:rsid w:val="003A2C48"/>
    <w:rsid w:val="003A4DD7"/>
    <w:rsid w:val="003B0599"/>
    <w:rsid w:val="003B4727"/>
    <w:rsid w:val="003B4B25"/>
    <w:rsid w:val="003B74BC"/>
    <w:rsid w:val="003C1CB5"/>
    <w:rsid w:val="003C4135"/>
    <w:rsid w:val="003C54C9"/>
    <w:rsid w:val="003C7811"/>
    <w:rsid w:val="003D0625"/>
    <w:rsid w:val="003D0A36"/>
    <w:rsid w:val="003D1E1C"/>
    <w:rsid w:val="003D2039"/>
    <w:rsid w:val="003D2902"/>
    <w:rsid w:val="003D2F60"/>
    <w:rsid w:val="003D4366"/>
    <w:rsid w:val="003D4F07"/>
    <w:rsid w:val="003D52B7"/>
    <w:rsid w:val="003D6D0B"/>
    <w:rsid w:val="003E3E8C"/>
    <w:rsid w:val="003E4FA3"/>
    <w:rsid w:val="003E7509"/>
    <w:rsid w:val="003F06FF"/>
    <w:rsid w:val="003F1C5D"/>
    <w:rsid w:val="003F4C19"/>
    <w:rsid w:val="003F626A"/>
    <w:rsid w:val="00400F7C"/>
    <w:rsid w:val="00401C86"/>
    <w:rsid w:val="0040285F"/>
    <w:rsid w:val="00402F0D"/>
    <w:rsid w:val="00404F9C"/>
    <w:rsid w:val="0040508D"/>
    <w:rsid w:val="00405A77"/>
    <w:rsid w:val="004126C0"/>
    <w:rsid w:val="004128DA"/>
    <w:rsid w:val="00412B78"/>
    <w:rsid w:val="00413A43"/>
    <w:rsid w:val="004147A7"/>
    <w:rsid w:val="00415016"/>
    <w:rsid w:val="0041576D"/>
    <w:rsid w:val="00416045"/>
    <w:rsid w:val="00422823"/>
    <w:rsid w:val="0042602C"/>
    <w:rsid w:val="00426AB4"/>
    <w:rsid w:val="00427A64"/>
    <w:rsid w:val="00430054"/>
    <w:rsid w:val="004300D8"/>
    <w:rsid w:val="0043067F"/>
    <w:rsid w:val="004324B4"/>
    <w:rsid w:val="00433761"/>
    <w:rsid w:val="0043446E"/>
    <w:rsid w:val="004401D5"/>
    <w:rsid w:val="00442EDE"/>
    <w:rsid w:val="004438E7"/>
    <w:rsid w:val="00447F11"/>
    <w:rsid w:val="004516D6"/>
    <w:rsid w:val="0045279B"/>
    <w:rsid w:val="00453EE6"/>
    <w:rsid w:val="0045425C"/>
    <w:rsid w:val="00455C47"/>
    <w:rsid w:val="00456D72"/>
    <w:rsid w:val="00461688"/>
    <w:rsid w:val="00462365"/>
    <w:rsid w:val="00462E6A"/>
    <w:rsid w:val="00470697"/>
    <w:rsid w:val="00470A2A"/>
    <w:rsid w:val="004722DA"/>
    <w:rsid w:val="00476F39"/>
    <w:rsid w:val="004771C4"/>
    <w:rsid w:val="00477C7D"/>
    <w:rsid w:val="00480506"/>
    <w:rsid w:val="00480E50"/>
    <w:rsid w:val="00482DE5"/>
    <w:rsid w:val="004900A1"/>
    <w:rsid w:val="004909B0"/>
    <w:rsid w:val="0049625F"/>
    <w:rsid w:val="00497D0E"/>
    <w:rsid w:val="004A225E"/>
    <w:rsid w:val="004A2D0B"/>
    <w:rsid w:val="004A2E7B"/>
    <w:rsid w:val="004A31F5"/>
    <w:rsid w:val="004A3BE6"/>
    <w:rsid w:val="004A4371"/>
    <w:rsid w:val="004A48ED"/>
    <w:rsid w:val="004B4E34"/>
    <w:rsid w:val="004B6951"/>
    <w:rsid w:val="004B6D96"/>
    <w:rsid w:val="004B7B71"/>
    <w:rsid w:val="004C0636"/>
    <w:rsid w:val="004C1460"/>
    <w:rsid w:val="004C50CD"/>
    <w:rsid w:val="004C5A51"/>
    <w:rsid w:val="004C5C6B"/>
    <w:rsid w:val="004C62BB"/>
    <w:rsid w:val="004D0392"/>
    <w:rsid w:val="004D0A59"/>
    <w:rsid w:val="004D1EED"/>
    <w:rsid w:val="004D22DF"/>
    <w:rsid w:val="004D267E"/>
    <w:rsid w:val="004D2D01"/>
    <w:rsid w:val="004D34B9"/>
    <w:rsid w:val="004D4D43"/>
    <w:rsid w:val="004D4E92"/>
    <w:rsid w:val="004D5500"/>
    <w:rsid w:val="004E0FB0"/>
    <w:rsid w:val="004E1F9F"/>
    <w:rsid w:val="004E445C"/>
    <w:rsid w:val="004E6FB0"/>
    <w:rsid w:val="004E70A8"/>
    <w:rsid w:val="004E78BC"/>
    <w:rsid w:val="004F2229"/>
    <w:rsid w:val="004F2D68"/>
    <w:rsid w:val="004F4E7F"/>
    <w:rsid w:val="004F6B43"/>
    <w:rsid w:val="004F6EE0"/>
    <w:rsid w:val="0050062B"/>
    <w:rsid w:val="005009A0"/>
    <w:rsid w:val="0050116C"/>
    <w:rsid w:val="00502279"/>
    <w:rsid w:val="00502DB6"/>
    <w:rsid w:val="0050537E"/>
    <w:rsid w:val="00505473"/>
    <w:rsid w:val="005054EC"/>
    <w:rsid w:val="005147FE"/>
    <w:rsid w:val="00515D51"/>
    <w:rsid w:val="00517904"/>
    <w:rsid w:val="0052086C"/>
    <w:rsid w:val="00522AAC"/>
    <w:rsid w:val="0052365A"/>
    <w:rsid w:val="0052487A"/>
    <w:rsid w:val="00525C4C"/>
    <w:rsid w:val="00527040"/>
    <w:rsid w:val="00531417"/>
    <w:rsid w:val="0053220D"/>
    <w:rsid w:val="00532286"/>
    <w:rsid w:val="005334EA"/>
    <w:rsid w:val="00533F76"/>
    <w:rsid w:val="005364E3"/>
    <w:rsid w:val="0055006C"/>
    <w:rsid w:val="00550609"/>
    <w:rsid w:val="00551203"/>
    <w:rsid w:val="00551397"/>
    <w:rsid w:val="005571B2"/>
    <w:rsid w:val="00561AE0"/>
    <w:rsid w:val="00561BB6"/>
    <w:rsid w:val="00562541"/>
    <w:rsid w:val="00563F76"/>
    <w:rsid w:val="00564CCA"/>
    <w:rsid w:val="0056660C"/>
    <w:rsid w:val="005750D7"/>
    <w:rsid w:val="005750F5"/>
    <w:rsid w:val="005759DD"/>
    <w:rsid w:val="00576C34"/>
    <w:rsid w:val="00581887"/>
    <w:rsid w:val="005821EF"/>
    <w:rsid w:val="0058297A"/>
    <w:rsid w:val="0058409F"/>
    <w:rsid w:val="00586640"/>
    <w:rsid w:val="00586CC2"/>
    <w:rsid w:val="00587345"/>
    <w:rsid w:val="00590FFC"/>
    <w:rsid w:val="005924FF"/>
    <w:rsid w:val="00593CFF"/>
    <w:rsid w:val="00597B02"/>
    <w:rsid w:val="005A137B"/>
    <w:rsid w:val="005A1F60"/>
    <w:rsid w:val="005A49EA"/>
    <w:rsid w:val="005B228D"/>
    <w:rsid w:val="005B28B1"/>
    <w:rsid w:val="005B2BA5"/>
    <w:rsid w:val="005B466A"/>
    <w:rsid w:val="005B4A89"/>
    <w:rsid w:val="005C0826"/>
    <w:rsid w:val="005C2951"/>
    <w:rsid w:val="005C2A84"/>
    <w:rsid w:val="005C3B95"/>
    <w:rsid w:val="005C6291"/>
    <w:rsid w:val="005C6503"/>
    <w:rsid w:val="005D1196"/>
    <w:rsid w:val="005D2362"/>
    <w:rsid w:val="005E00DA"/>
    <w:rsid w:val="005E2029"/>
    <w:rsid w:val="005E29A1"/>
    <w:rsid w:val="005E3263"/>
    <w:rsid w:val="005E4205"/>
    <w:rsid w:val="005E4793"/>
    <w:rsid w:val="005E4B73"/>
    <w:rsid w:val="005E4F6C"/>
    <w:rsid w:val="005E5DD9"/>
    <w:rsid w:val="005E77ED"/>
    <w:rsid w:val="005E7C19"/>
    <w:rsid w:val="005F03AB"/>
    <w:rsid w:val="005F11AF"/>
    <w:rsid w:val="005F162D"/>
    <w:rsid w:val="005F2A14"/>
    <w:rsid w:val="005F2F66"/>
    <w:rsid w:val="005F3867"/>
    <w:rsid w:val="005F3E1B"/>
    <w:rsid w:val="005F52F5"/>
    <w:rsid w:val="005F6E6D"/>
    <w:rsid w:val="005F79C0"/>
    <w:rsid w:val="00600D97"/>
    <w:rsid w:val="00600EA9"/>
    <w:rsid w:val="00602049"/>
    <w:rsid w:val="0060374B"/>
    <w:rsid w:val="00604AB1"/>
    <w:rsid w:val="00605194"/>
    <w:rsid w:val="006054F0"/>
    <w:rsid w:val="006061D3"/>
    <w:rsid w:val="006072D7"/>
    <w:rsid w:val="00610600"/>
    <w:rsid w:val="0061104D"/>
    <w:rsid w:val="006121F2"/>
    <w:rsid w:val="00613C61"/>
    <w:rsid w:val="00616BD2"/>
    <w:rsid w:val="00617027"/>
    <w:rsid w:val="006231D2"/>
    <w:rsid w:val="00627B4B"/>
    <w:rsid w:val="00627D1B"/>
    <w:rsid w:val="0063134B"/>
    <w:rsid w:val="00631AE2"/>
    <w:rsid w:val="00632838"/>
    <w:rsid w:val="00635B31"/>
    <w:rsid w:val="00636209"/>
    <w:rsid w:val="00636E2D"/>
    <w:rsid w:val="006373DB"/>
    <w:rsid w:val="00641ACD"/>
    <w:rsid w:val="0064354C"/>
    <w:rsid w:val="00644149"/>
    <w:rsid w:val="006455A0"/>
    <w:rsid w:val="0064629E"/>
    <w:rsid w:val="00646588"/>
    <w:rsid w:val="00646B4C"/>
    <w:rsid w:val="0064725C"/>
    <w:rsid w:val="006502CE"/>
    <w:rsid w:val="00650B3E"/>
    <w:rsid w:val="00653D40"/>
    <w:rsid w:val="00654173"/>
    <w:rsid w:val="006549BE"/>
    <w:rsid w:val="00654D94"/>
    <w:rsid w:val="00657DE2"/>
    <w:rsid w:val="006600A8"/>
    <w:rsid w:val="00660E0B"/>
    <w:rsid w:val="006641E1"/>
    <w:rsid w:val="006645BF"/>
    <w:rsid w:val="00671798"/>
    <w:rsid w:val="00671C2E"/>
    <w:rsid w:val="006754B9"/>
    <w:rsid w:val="006772C0"/>
    <w:rsid w:val="00680C72"/>
    <w:rsid w:val="00682677"/>
    <w:rsid w:val="00683380"/>
    <w:rsid w:val="006849F7"/>
    <w:rsid w:val="00684CF6"/>
    <w:rsid w:val="00684FF6"/>
    <w:rsid w:val="0068585D"/>
    <w:rsid w:val="00685E8D"/>
    <w:rsid w:val="0068678A"/>
    <w:rsid w:val="0069053C"/>
    <w:rsid w:val="0069239F"/>
    <w:rsid w:val="00693308"/>
    <w:rsid w:val="006940AD"/>
    <w:rsid w:val="0069520A"/>
    <w:rsid w:val="006968E6"/>
    <w:rsid w:val="006A0E9A"/>
    <w:rsid w:val="006A385C"/>
    <w:rsid w:val="006A3DBC"/>
    <w:rsid w:val="006A3F51"/>
    <w:rsid w:val="006A4316"/>
    <w:rsid w:val="006A4943"/>
    <w:rsid w:val="006B1F15"/>
    <w:rsid w:val="006B32CD"/>
    <w:rsid w:val="006B3676"/>
    <w:rsid w:val="006B4F77"/>
    <w:rsid w:val="006B556B"/>
    <w:rsid w:val="006B5A7E"/>
    <w:rsid w:val="006B62D2"/>
    <w:rsid w:val="006B7E60"/>
    <w:rsid w:val="006C0828"/>
    <w:rsid w:val="006C2069"/>
    <w:rsid w:val="006C3BF0"/>
    <w:rsid w:val="006C3FE6"/>
    <w:rsid w:val="006C466F"/>
    <w:rsid w:val="006C7377"/>
    <w:rsid w:val="006D0B91"/>
    <w:rsid w:val="006D2324"/>
    <w:rsid w:val="006D3910"/>
    <w:rsid w:val="006D50D6"/>
    <w:rsid w:val="006D5BAD"/>
    <w:rsid w:val="006D6196"/>
    <w:rsid w:val="006D64A7"/>
    <w:rsid w:val="006D7362"/>
    <w:rsid w:val="006E13AE"/>
    <w:rsid w:val="006E28A2"/>
    <w:rsid w:val="006E5B51"/>
    <w:rsid w:val="006E5FFB"/>
    <w:rsid w:val="006F098A"/>
    <w:rsid w:val="006F0C06"/>
    <w:rsid w:val="006F299C"/>
    <w:rsid w:val="006F46DC"/>
    <w:rsid w:val="006F490F"/>
    <w:rsid w:val="006F5CE9"/>
    <w:rsid w:val="006F6878"/>
    <w:rsid w:val="006F6C93"/>
    <w:rsid w:val="006F6F85"/>
    <w:rsid w:val="007003CC"/>
    <w:rsid w:val="00702C1F"/>
    <w:rsid w:val="00703BFD"/>
    <w:rsid w:val="00704A4D"/>
    <w:rsid w:val="00706FCC"/>
    <w:rsid w:val="007110A9"/>
    <w:rsid w:val="007116AE"/>
    <w:rsid w:val="007145F1"/>
    <w:rsid w:val="0072081F"/>
    <w:rsid w:val="007217F8"/>
    <w:rsid w:val="00724885"/>
    <w:rsid w:val="00733ACF"/>
    <w:rsid w:val="0073540C"/>
    <w:rsid w:val="00735596"/>
    <w:rsid w:val="00735D7F"/>
    <w:rsid w:val="00740B2E"/>
    <w:rsid w:val="007411D4"/>
    <w:rsid w:val="007435B9"/>
    <w:rsid w:val="00743726"/>
    <w:rsid w:val="00745FE8"/>
    <w:rsid w:val="0075008F"/>
    <w:rsid w:val="00753744"/>
    <w:rsid w:val="00753ABE"/>
    <w:rsid w:val="0075444C"/>
    <w:rsid w:val="00755A73"/>
    <w:rsid w:val="00756064"/>
    <w:rsid w:val="007569B8"/>
    <w:rsid w:val="007603EE"/>
    <w:rsid w:val="00760E17"/>
    <w:rsid w:val="0076417D"/>
    <w:rsid w:val="007667BD"/>
    <w:rsid w:val="0077082E"/>
    <w:rsid w:val="00770F75"/>
    <w:rsid w:val="0077138F"/>
    <w:rsid w:val="00772062"/>
    <w:rsid w:val="007723BF"/>
    <w:rsid w:val="007734F9"/>
    <w:rsid w:val="00773C5A"/>
    <w:rsid w:val="007742BD"/>
    <w:rsid w:val="0078132F"/>
    <w:rsid w:val="00781B53"/>
    <w:rsid w:val="00781F72"/>
    <w:rsid w:val="007837BF"/>
    <w:rsid w:val="007838E0"/>
    <w:rsid w:val="00784548"/>
    <w:rsid w:val="00785932"/>
    <w:rsid w:val="007902CE"/>
    <w:rsid w:val="00791568"/>
    <w:rsid w:val="00791F7F"/>
    <w:rsid w:val="00792412"/>
    <w:rsid w:val="00792660"/>
    <w:rsid w:val="00792A76"/>
    <w:rsid w:val="00792F41"/>
    <w:rsid w:val="00793CFE"/>
    <w:rsid w:val="007957E7"/>
    <w:rsid w:val="00797375"/>
    <w:rsid w:val="007A1EDB"/>
    <w:rsid w:val="007A4212"/>
    <w:rsid w:val="007A5C92"/>
    <w:rsid w:val="007A6776"/>
    <w:rsid w:val="007A7E53"/>
    <w:rsid w:val="007B22E8"/>
    <w:rsid w:val="007B3FCD"/>
    <w:rsid w:val="007B5019"/>
    <w:rsid w:val="007B52CD"/>
    <w:rsid w:val="007B7B17"/>
    <w:rsid w:val="007C33F9"/>
    <w:rsid w:val="007C389F"/>
    <w:rsid w:val="007C59BE"/>
    <w:rsid w:val="007C69BD"/>
    <w:rsid w:val="007C79FC"/>
    <w:rsid w:val="007D04CE"/>
    <w:rsid w:val="007D1C75"/>
    <w:rsid w:val="007D4124"/>
    <w:rsid w:val="007D431E"/>
    <w:rsid w:val="007D4AF7"/>
    <w:rsid w:val="007D5356"/>
    <w:rsid w:val="007D5C41"/>
    <w:rsid w:val="007D6207"/>
    <w:rsid w:val="007D7EEC"/>
    <w:rsid w:val="007E1C0F"/>
    <w:rsid w:val="007E2118"/>
    <w:rsid w:val="007E3BEA"/>
    <w:rsid w:val="007E4D19"/>
    <w:rsid w:val="007E581E"/>
    <w:rsid w:val="007E5ED3"/>
    <w:rsid w:val="007E69D2"/>
    <w:rsid w:val="007F062B"/>
    <w:rsid w:val="007F255C"/>
    <w:rsid w:val="007F48F8"/>
    <w:rsid w:val="007F521C"/>
    <w:rsid w:val="007F78F3"/>
    <w:rsid w:val="007F7976"/>
    <w:rsid w:val="00800097"/>
    <w:rsid w:val="0080204D"/>
    <w:rsid w:val="00802735"/>
    <w:rsid w:val="00803909"/>
    <w:rsid w:val="00804229"/>
    <w:rsid w:val="008042A5"/>
    <w:rsid w:val="0080626B"/>
    <w:rsid w:val="00806CB2"/>
    <w:rsid w:val="00806DC0"/>
    <w:rsid w:val="008073BC"/>
    <w:rsid w:val="0081061A"/>
    <w:rsid w:val="00811C30"/>
    <w:rsid w:val="008135E7"/>
    <w:rsid w:val="0081457C"/>
    <w:rsid w:val="008174FC"/>
    <w:rsid w:val="00821734"/>
    <w:rsid w:val="00822196"/>
    <w:rsid w:val="008227FE"/>
    <w:rsid w:val="0082305E"/>
    <w:rsid w:val="0082468F"/>
    <w:rsid w:val="00825DD7"/>
    <w:rsid w:val="0082702F"/>
    <w:rsid w:val="00827E8F"/>
    <w:rsid w:val="00830EA9"/>
    <w:rsid w:val="008311F8"/>
    <w:rsid w:val="0083566B"/>
    <w:rsid w:val="008367F3"/>
    <w:rsid w:val="00842735"/>
    <w:rsid w:val="00843256"/>
    <w:rsid w:val="008433A5"/>
    <w:rsid w:val="00843CA8"/>
    <w:rsid w:val="00843FCC"/>
    <w:rsid w:val="00845DE9"/>
    <w:rsid w:val="00846256"/>
    <w:rsid w:val="008465F9"/>
    <w:rsid w:val="008519A1"/>
    <w:rsid w:val="0085331D"/>
    <w:rsid w:val="00854513"/>
    <w:rsid w:val="008556F2"/>
    <w:rsid w:val="00861D08"/>
    <w:rsid w:val="00862C72"/>
    <w:rsid w:val="00862E1D"/>
    <w:rsid w:val="008633FF"/>
    <w:rsid w:val="00867F30"/>
    <w:rsid w:val="00871033"/>
    <w:rsid w:val="00873E83"/>
    <w:rsid w:val="00874062"/>
    <w:rsid w:val="0087463E"/>
    <w:rsid w:val="00874B74"/>
    <w:rsid w:val="00874ED6"/>
    <w:rsid w:val="00877AA1"/>
    <w:rsid w:val="00880C0D"/>
    <w:rsid w:val="00881157"/>
    <w:rsid w:val="0088161D"/>
    <w:rsid w:val="00882465"/>
    <w:rsid w:val="00890172"/>
    <w:rsid w:val="00890886"/>
    <w:rsid w:val="008916A4"/>
    <w:rsid w:val="00897DB5"/>
    <w:rsid w:val="008A004A"/>
    <w:rsid w:val="008A17B5"/>
    <w:rsid w:val="008A20B1"/>
    <w:rsid w:val="008A3F1A"/>
    <w:rsid w:val="008A3FCF"/>
    <w:rsid w:val="008A41ED"/>
    <w:rsid w:val="008A5EAC"/>
    <w:rsid w:val="008A74AE"/>
    <w:rsid w:val="008A7C5C"/>
    <w:rsid w:val="008B2760"/>
    <w:rsid w:val="008B3DC8"/>
    <w:rsid w:val="008B4EC5"/>
    <w:rsid w:val="008B5210"/>
    <w:rsid w:val="008B7859"/>
    <w:rsid w:val="008C05F1"/>
    <w:rsid w:val="008C218B"/>
    <w:rsid w:val="008C59EE"/>
    <w:rsid w:val="008C6917"/>
    <w:rsid w:val="008C6DD8"/>
    <w:rsid w:val="008C764B"/>
    <w:rsid w:val="008D01FD"/>
    <w:rsid w:val="008D0383"/>
    <w:rsid w:val="008D17C0"/>
    <w:rsid w:val="008D1AFC"/>
    <w:rsid w:val="008D1F53"/>
    <w:rsid w:val="008D28A6"/>
    <w:rsid w:val="008D66D4"/>
    <w:rsid w:val="008D752C"/>
    <w:rsid w:val="008D7794"/>
    <w:rsid w:val="008E0B8A"/>
    <w:rsid w:val="008E5B1C"/>
    <w:rsid w:val="008E5D54"/>
    <w:rsid w:val="008E6D8C"/>
    <w:rsid w:val="008E7734"/>
    <w:rsid w:val="008E77CC"/>
    <w:rsid w:val="008E7C51"/>
    <w:rsid w:val="008E7D6B"/>
    <w:rsid w:val="008F0B3A"/>
    <w:rsid w:val="008F0B5B"/>
    <w:rsid w:val="008F0F5B"/>
    <w:rsid w:val="008F3470"/>
    <w:rsid w:val="008F48B8"/>
    <w:rsid w:val="008F4F1E"/>
    <w:rsid w:val="008F5670"/>
    <w:rsid w:val="008F7730"/>
    <w:rsid w:val="00900BFA"/>
    <w:rsid w:val="00900E71"/>
    <w:rsid w:val="009021F5"/>
    <w:rsid w:val="0090447A"/>
    <w:rsid w:val="00905BFB"/>
    <w:rsid w:val="009064EA"/>
    <w:rsid w:val="009066E0"/>
    <w:rsid w:val="009106C8"/>
    <w:rsid w:val="00910C56"/>
    <w:rsid w:val="00911C93"/>
    <w:rsid w:val="00912B1E"/>
    <w:rsid w:val="00912C42"/>
    <w:rsid w:val="00913167"/>
    <w:rsid w:val="009141BA"/>
    <w:rsid w:val="0091531E"/>
    <w:rsid w:val="00915583"/>
    <w:rsid w:val="009175F3"/>
    <w:rsid w:val="00922A4C"/>
    <w:rsid w:val="00923A8C"/>
    <w:rsid w:val="00923ACC"/>
    <w:rsid w:val="00926958"/>
    <w:rsid w:val="00926AFD"/>
    <w:rsid w:val="009317B0"/>
    <w:rsid w:val="00932346"/>
    <w:rsid w:val="0093247C"/>
    <w:rsid w:val="00932D6C"/>
    <w:rsid w:val="00934359"/>
    <w:rsid w:val="009372EF"/>
    <w:rsid w:val="00943815"/>
    <w:rsid w:val="009448C5"/>
    <w:rsid w:val="0094512F"/>
    <w:rsid w:val="009509D8"/>
    <w:rsid w:val="00951437"/>
    <w:rsid w:val="00951FEC"/>
    <w:rsid w:val="00953FE8"/>
    <w:rsid w:val="009572E2"/>
    <w:rsid w:val="00960AAD"/>
    <w:rsid w:val="00964906"/>
    <w:rsid w:val="00965F55"/>
    <w:rsid w:val="00970943"/>
    <w:rsid w:val="00970C86"/>
    <w:rsid w:val="00971A11"/>
    <w:rsid w:val="00972291"/>
    <w:rsid w:val="009738CD"/>
    <w:rsid w:val="0097525F"/>
    <w:rsid w:val="0097705B"/>
    <w:rsid w:val="0098237E"/>
    <w:rsid w:val="00983AEF"/>
    <w:rsid w:val="00985750"/>
    <w:rsid w:val="00985B4D"/>
    <w:rsid w:val="00986DDB"/>
    <w:rsid w:val="00990A15"/>
    <w:rsid w:val="00990E3F"/>
    <w:rsid w:val="00993750"/>
    <w:rsid w:val="00995562"/>
    <w:rsid w:val="00995864"/>
    <w:rsid w:val="00996944"/>
    <w:rsid w:val="009979AD"/>
    <w:rsid w:val="00997A9A"/>
    <w:rsid w:val="009A041A"/>
    <w:rsid w:val="009A0C04"/>
    <w:rsid w:val="009A0DA6"/>
    <w:rsid w:val="009A28B5"/>
    <w:rsid w:val="009A37CD"/>
    <w:rsid w:val="009B059A"/>
    <w:rsid w:val="009B0A14"/>
    <w:rsid w:val="009B0A8A"/>
    <w:rsid w:val="009B0E63"/>
    <w:rsid w:val="009C1684"/>
    <w:rsid w:val="009C2B62"/>
    <w:rsid w:val="009C3578"/>
    <w:rsid w:val="009C3DAF"/>
    <w:rsid w:val="009C3E01"/>
    <w:rsid w:val="009C426E"/>
    <w:rsid w:val="009C4D08"/>
    <w:rsid w:val="009D08E6"/>
    <w:rsid w:val="009D12CD"/>
    <w:rsid w:val="009D4394"/>
    <w:rsid w:val="009D737E"/>
    <w:rsid w:val="009D7801"/>
    <w:rsid w:val="009E1BA0"/>
    <w:rsid w:val="009E2289"/>
    <w:rsid w:val="009E22EF"/>
    <w:rsid w:val="009E2B2D"/>
    <w:rsid w:val="009E3739"/>
    <w:rsid w:val="009E38B3"/>
    <w:rsid w:val="009E46E8"/>
    <w:rsid w:val="009E7CA6"/>
    <w:rsid w:val="009F0B88"/>
    <w:rsid w:val="009F0C3F"/>
    <w:rsid w:val="009F0C62"/>
    <w:rsid w:val="009F0DAB"/>
    <w:rsid w:val="009F44CA"/>
    <w:rsid w:val="00A04242"/>
    <w:rsid w:val="00A055F2"/>
    <w:rsid w:val="00A061A4"/>
    <w:rsid w:val="00A06EEA"/>
    <w:rsid w:val="00A07797"/>
    <w:rsid w:val="00A07BA2"/>
    <w:rsid w:val="00A11943"/>
    <w:rsid w:val="00A120C0"/>
    <w:rsid w:val="00A126CF"/>
    <w:rsid w:val="00A13177"/>
    <w:rsid w:val="00A150ED"/>
    <w:rsid w:val="00A163C2"/>
    <w:rsid w:val="00A203DA"/>
    <w:rsid w:val="00A2522F"/>
    <w:rsid w:val="00A26DB5"/>
    <w:rsid w:val="00A27147"/>
    <w:rsid w:val="00A27A35"/>
    <w:rsid w:val="00A3180D"/>
    <w:rsid w:val="00A31AE2"/>
    <w:rsid w:val="00A326AA"/>
    <w:rsid w:val="00A32EAE"/>
    <w:rsid w:val="00A33F0B"/>
    <w:rsid w:val="00A342E1"/>
    <w:rsid w:val="00A34B43"/>
    <w:rsid w:val="00A3630D"/>
    <w:rsid w:val="00A363DA"/>
    <w:rsid w:val="00A37384"/>
    <w:rsid w:val="00A4055F"/>
    <w:rsid w:val="00A425FC"/>
    <w:rsid w:val="00A46AE8"/>
    <w:rsid w:val="00A520BB"/>
    <w:rsid w:val="00A53C90"/>
    <w:rsid w:val="00A544DF"/>
    <w:rsid w:val="00A54C8F"/>
    <w:rsid w:val="00A5590F"/>
    <w:rsid w:val="00A5594A"/>
    <w:rsid w:val="00A55D22"/>
    <w:rsid w:val="00A57890"/>
    <w:rsid w:val="00A57B4E"/>
    <w:rsid w:val="00A60CF3"/>
    <w:rsid w:val="00A61283"/>
    <w:rsid w:val="00A6219D"/>
    <w:rsid w:val="00A63F3F"/>
    <w:rsid w:val="00A646DE"/>
    <w:rsid w:val="00A72352"/>
    <w:rsid w:val="00A72AE0"/>
    <w:rsid w:val="00A73E58"/>
    <w:rsid w:val="00A74FE3"/>
    <w:rsid w:val="00A81243"/>
    <w:rsid w:val="00A845EC"/>
    <w:rsid w:val="00A852B4"/>
    <w:rsid w:val="00A90772"/>
    <w:rsid w:val="00A913D3"/>
    <w:rsid w:val="00A91BED"/>
    <w:rsid w:val="00A93E74"/>
    <w:rsid w:val="00A949A8"/>
    <w:rsid w:val="00A959B8"/>
    <w:rsid w:val="00A9628B"/>
    <w:rsid w:val="00A96390"/>
    <w:rsid w:val="00A97BB0"/>
    <w:rsid w:val="00AA03D7"/>
    <w:rsid w:val="00AA1382"/>
    <w:rsid w:val="00AA196D"/>
    <w:rsid w:val="00AA220C"/>
    <w:rsid w:val="00AA31FA"/>
    <w:rsid w:val="00AA341B"/>
    <w:rsid w:val="00AA4F8E"/>
    <w:rsid w:val="00AA7115"/>
    <w:rsid w:val="00AB0220"/>
    <w:rsid w:val="00AB1D5F"/>
    <w:rsid w:val="00AB262A"/>
    <w:rsid w:val="00AB2C25"/>
    <w:rsid w:val="00AB4B48"/>
    <w:rsid w:val="00AB4FFF"/>
    <w:rsid w:val="00AB55DE"/>
    <w:rsid w:val="00AB656C"/>
    <w:rsid w:val="00AB65D2"/>
    <w:rsid w:val="00AB66B3"/>
    <w:rsid w:val="00AB6CFB"/>
    <w:rsid w:val="00AC0CBA"/>
    <w:rsid w:val="00AC28DE"/>
    <w:rsid w:val="00AC4A36"/>
    <w:rsid w:val="00AC5219"/>
    <w:rsid w:val="00AC6A1B"/>
    <w:rsid w:val="00AC6CBD"/>
    <w:rsid w:val="00AD047E"/>
    <w:rsid w:val="00AD3355"/>
    <w:rsid w:val="00AD376A"/>
    <w:rsid w:val="00AD54FB"/>
    <w:rsid w:val="00AD5F2B"/>
    <w:rsid w:val="00AD6003"/>
    <w:rsid w:val="00AD6C7F"/>
    <w:rsid w:val="00AE0361"/>
    <w:rsid w:val="00AE169A"/>
    <w:rsid w:val="00AE1C64"/>
    <w:rsid w:val="00AE2742"/>
    <w:rsid w:val="00AE2E10"/>
    <w:rsid w:val="00AE3547"/>
    <w:rsid w:val="00AE36E5"/>
    <w:rsid w:val="00AE3C65"/>
    <w:rsid w:val="00AF0BC0"/>
    <w:rsid w:val="00AF21E6"/>
    <w:rsid w:val="00AF2BB0"/>
    <w:rsid w:val="00AF5288"/>
    <w:rsid w:val="00AF5D31"/>
    <w:rsid w:val="00AF655B"/>
    <w:rsid w:val="00AF75E2"/>
    <w:rsid w:val="00AF7B04"/>
    <w:rsid w:val="00B008C0"/>
    <w:rsid w:val="00B0302C"/>
    <w:rsid w:val="00B06365"/>
    <w:rsid w:val="00B1155E"/>
    <w:rsid w:val="00B1289A"/>
    <w:rsid w:val="00B12987"/>
    <w:rsid w:val="00B13340"/>
    <w:rsid w:val="00B13763"/>
    <w:rsid w:val="00B13DFD"/>
    <w:rsid w:val="00B238B0"/>
    <w:rsid w:val="00B240CE"/>
    <w:rsid w:val="00B25132"/>
    <w:rsid w:val="00B2520D"/>
    <w:rsid w:val="00B25BB6"/>
    <w:rsid w:val="00B262F8"/>
    <w:rsid w:val="00B27A67"/>
    <w:rsid w:val="00B316A1"/>
    <w:rsid w:val="00B319BF"/>
    <w:rsid w:val="00B35BFC"/>
    <w:rsid w:val="00B366A1"/>
    <w:rsid w:val="00B37052"/>
    <w:rsid w:val="00B40CCC"/>
    <w:rsid w:val="00B42707"/>
    <w:rsid w:val="00B432A0"/>
    <w:rsid w:val="00B46D5E"/>
    <w:rsid w:val="00B4720A"/>
    <w:rsid w:val="00B50716"/>
    <w:rsid w:val="00B50FC5"/>
    <w:rsid w:val="00B55F78"/>
    <w:rsid w:val="00B561E8"/>
    <w:rsid w:val="00B574FD"/>
    <w:rsid w:val="00B57549"/>
    <w:rsid w:val="00B60A7D"/>
    <w:rsid w:val="00B64C19"/>
    <w:rsid w:val="00B67970"/>
    <w:rsid w:val="00B67996"/>
    <w:rsid w:val="00B70A82"/>
    <w:rsid w:val="00B720D3"/>
    <w:rsid w:val="00B7286F"/>
    <w:rsid w:val="00B72C7B"/>
    <w:rsid w:val="00B7431E"/>
    <w:rsid w:val="00B74E47"/>
    <w:rsid w:val="00B768E2"/>
    <w:rsid w:val="00B769AD"/>
    <w:rsid w:val="00B81025"/>
    <w:rsid w:val="00B81D11"/>
    <w:rsid w:val="00B82F46"/>
    <w:rsid w:val="00B905EC"/>
    <w:rsid w:val="00B90C10"/>
    <w:rsid w:val="00B919C4"/>
    <w:rsid w:val="00B9252C"/>
    <w:rsid w:val="00B92A35"/>
    <w:rsid w:val="00B9498B"/>
    <w:rsid w:val="00B951B1"/>
    <w:rsid w:val="00B95E97"/>
    <w:rsid w:val="00B96277"/>
    <w:rsid w:val="00B979BD"/>
    <w:rsid w:val="00B97A23"/>
    <w:rsid w:val="00BA4A84"/>
    <w:rsid w:val="00BA4C9A"/>
    <w:rsid w:val="00BA53B5"/>
    <w:rsid w:val="00BA68DB"/>
    <w:rsid w:val="00BA7ABE"/>
    <w:rsid w:val="00BB0A71"/>
    <w:rsid w:val="00BB201E"/>
    <w:rsid w:val="00BB3E2D"/>
    <w:rsid w:val="00BB3E77"/>
    <w:rsid w:val="00BB5C1E"/>
    <w:rsid w:val="00BB6DF6"/>
    <w:rsid w:val="00BB7AA8"/>
    <w:rsid w:val="00BC0359"/>
    <w:rsid w:val="00BC1EBF"/>
    <w:rsid w:val="00BC2E68"/>
    <w:rsid w:val="00BC44B6"/>
    <w:rsid w:val="00BC79C0"/>
    <w:rsid w:val="00BD1D37"/>
    <w:rsid w:val="00BD212B"/>
    <w:rsid w:val="00BD42DB"/>
    <w:rsid w:val="00BD6245"/>
    <w:rsid w:val="00BE1049"/>
    <w:rsid w:val="00BE17A9"/>
    <w:rsid w:val="00BE231E"/>
    <w:rsid w:val="00BE30F2"/>
    <w:rsid w:val="00BE3468"/>
    <w:rsid w:val="00BE407A"/>
    <w:rsid w:val="00BE595A"/>
    <w:rsid w:val="00BE5C6F"/>
    <w:rsid w:val="00BE5FEF"/>
    <w:rsid w:val="00BF1413"/>
    <w:rsid w:val="00BF19C4"/>
    <w:rsid w:val="00BF3BAD"/>
    <w:rsid w:val="00BF3CBD"/>
    <w:rsid w:val="00BF411A"/>
    <w:rsid w:val="00BF423A"/>
    <w:rsid w:val="00BF4C2E"/>
    <w:rsid w:val="00C00B5F"/>
    <w:rsid w:val="00C00D58"/>
    <w:rsid w:val="00C020DA"/>
    <w:rsid w:val="00C027FC"/>
    <w:rsid w:val="00C02A15"/>
    <w:rsid w:val="00C02C4F"/>
    <w:rsid w:val="00C0327F"/>
    <w:rsid w:val="00C0387E"/>
    <w:rsid w:val="00C1747F"/>
    <w:rsid w:val="00C20E79"/>
    <w:rsid w:val="00C226E8"/>
    <w:rsid w:val="00C233B8"/>
    <w:rsid w:val="00C25BEE"/>
    <w:rsid w:val="00C26F1C"/>
    <w:rsid w:val="00C31EFF"/>
    <w:rsid w:val="00C3280C"/>
    <w:rsid w:val="00C3382A"/>
    <w:rsid w:val="00C356C1"/>
    <w:rsid w:val="00C35E26"/>
    <w:rsid w:val="00C36C28"/>
    <w:rsid w:val="00C3701E"/>
    <w:rsid w:val="00C4233A"/>
    <w:rsid w:val="00C446A8"/>
    <w:rsid w:val="00C44DC2"/>
    <w:rsid w:val="00C50014"/>
    <w:rsid w:val="00C50E68"/>
    <w:rsid w:val="00C52C2C"/>
    <w:rsid w:val="00C5443A"/>
    <w:rsid w:val="00C569A3"/>
    <w:rsid w:val="00C60FF1"/>
    <w:rsid w:val="00C613B7"/>
    <w:rsid w:val="00C61512"/>
    <w:rsid w:val="00C61ED0"/>
    <w:rsid w:val="00C644A6"/>
    <w:rsid w:val="00C64CE8"/>
    <w:rsid w:val="00C65E9D"/>
    <w:rsid w:val="00C67D1A"/>
    <w:rsid w:val="00C704B7"/>
    <w:rsid w:val="00C71B53"/>
    <w:rsid w:val="00C71D94"/>
    <w:rsid w:val="00C73155"/>
    <w:rsid w:val="00C7447E"/>
    <w:rsid w:val="00C74607"/>
    <w:rsid w:val="00C74C5F"/>
    <w:rsid w:val="00C75B3B"/>
    <w:rsid w:val="00C76852"/>
    <w:rsid w:val="00C7767B"/>
    <w:rsid w:val="00C77D9C"/>
    <w:rsid w:val="00C81EC7"/>
    <w:rsid w:val="00C847AF"/>
    <w:rsid w:val="00C860DD"/>
    <w:rsid w:val="00C8752E"/>
    <w:rsid w:val="00C901B4"/>
    <w:rsid w:val="00C92F49"/>
    <w:rsid w:val="00C944BE"/>
    <w:rsid w:val="00C959C7"/>
    <w:rsid w:val="00CA2595"/>
    <w:rsid w:val="00CA2F49"/>
    <w:rsid w:val="00CA3052"/>
    <w:rsid w:val="00CA3130"/>
    <w:rsid w:val="00CA3806"/>
    <w:rsid w:val="00CA69F1"/>
    <w:rsid w:val="00CB0B3E"/>
    <w:rsid w:val="00CB14F9"/>
    <w:rsid w:val="00CB1680"/>
    <w:rsid w:val="00CB3318"/>
    <w:rsid w:val="00CB6C6D"/>
    <w:rsid w:val="00CC05D0"/>
    <w:rsid w:val="00CC2078"/>
    <w:rsid w:val="00CC59F4"/>
    <w:rsid w:val="00CC5CB2"/>
    <w:rsid w:val="00CD10B1"/>
    <w:rsid w:val="00CD13CF"/>
    <w:rsid w:val="00CD38F0"/>
    <w:rsid w:val="00CD3EE5"/>
    <w:rsid w:val="00CD4D5D"/>
    <w:rsid w:val="00CD5018"/>
    <w:rsid w:val="00CD7168"/>
    <w:rsid w:val="00CE0116"/>
    <w:rsid w:val="00CE0AE1"/>
    <w:rsid w:val="00CE0E02"/>
    <w:rsid w:val="00CE267D"/>
    <w:rsid w:val="00CE285C"/>
    <w:rsid w:val="00CE2942"/>
    <w:rsid w:val="00CE43E0"/>
    <w:rsid w:val="00CE44DA"/>
    <w:rsid w:val="00CE5D7B"/>
    <w:rsid w:val="00CF09E4"/>
    <w:rsid w:val="00CF0F7A"/>
    <w:rsid w:val="00CF199D"/>
    <w:rsid w:val="00CF5283"/>
    <w:rsid w:val="00CF53F5"/>
    <w:rsid w:val="00CF5885"/>
    <w:rsid w:val="00CF7A5C"/>
    <w:rsid w:val="00CF7B6A"/>
    <w:rsid w:val="00CF7DAD"/>
    <w:rsid w:val="00D01126"/>
    <w:rsid w:val="00D012D3"/>
    <w:rsid w:val="00D02587"/>
    <w:rsid w:val="00D03382"/>
    <w:rsid w:val="00D038AC"/>
    <w:rsid w:val="00D056A2"/>
    <w:rsid w:val="00D10BD3"/>
    <w:rsid w:val="00D12A9F"/>
    <w:rsid w:val="00D16593"/>
    <w:rsid w:val="00D17764"/>
    <w:rsid w:val="00D178E0"/>
    <w:rsid w:val="00D20C5C"/>
    <w:rsid w:val="00D21E06"/>
    <w:rsid w:val="00D23214"/>
    <w:rsid w:val="00D25E4D"/>
    <w:rsid w:val="00D26A0C"/>
    <w:rsid w:val="00D2700C"/>
    <w:rsid w:val="00D32B32"/>
    <w:rsid w:val="00D336B8"/>
    <w:rsid w:val="00D353B7"/>
    <w:rsid w:val="00D37365"/>
    <w:rsid w:val="00D3778B"/>
    <w:rsid w:val="00D37F0C"/>
    <w:rsid w:val="00D4133C"/>
    <w:rsid w:val="00D42A06"/>
    <w:rsid w:val="00D440C9"/>
    <w:rsid w:val="00D44A45"/>
    <w:rsid w:val="00D462B4"/>
    <w:rsid w:val="00D47B67"/>
    <w:rsid w:val="00D505B5"/>
    <w:rsid w:val="00D5114F"/>
    <w:rsid w:val="00D53F84"/>
    <w:rsid w:val="00D551DF"/>
    <w:rsid w:val="00D56944"/>
    <w:rsid w:val="00D56954"/>
    <w:rsid w:val="00D62E47"/>
    <w:rsid w:val="00D70A58"/>
    <w:rsid w:val="00D7211C"/>
    <w:rsid w:val="00D73229"/>
    <w:rsid w:val="00D74BF3"/>
    <w:rsid w:val="00D74C4C"/>
    <w:rsid w:val="00D75C1C"/>
    <w:rsid w:val="00D80252"/>
    <w:rsid w:val="00D8251C"/>
    <w:rsid w:val="00D82A24"/>
    <w:rsid w:val="00D82DB4"/>
    <w:rsid w:val="00D83B95"/>
    <w:rsid w:val="00D846CA"/>
    <w:rsid w:val="00D84A3C"/>
    <w:rsid w:val="00D92179"/>
    <w:rsid w:val="00D94567"/>
    <w:rsid w:val="00D9647E"/>
    <w:rsid w:val="00DA5C32"/>
    <w:rsid w:val="00DA6D7B"/>
    <w:rsid w:val="00DA770E"/>
    <w:rsid w:val="00DB0BF5"/>
    <w:rsid w:val="00DB0CEC"/>
    <w:rsid w:val="00DB1185"/>
    <w:rsid w:val="00DB3C6E"/>
    <w:rsid w:val="00DB3D51"/>
    <w:rsid w:val="00DB4281"/>
    <w:rsid w:val="00DB7133"/>
    <w:rsid w:val="00DC0208"/>
    <w:rsid w:val="00DC465C"/>
    <w:rsid w:val="00DC4F6F"/>
    <w:rsid w:val="00DC6E1E"/>
    <w:rsid w:val="00DD4374"/>
    <w:rsid w:val="00DD6502"/>
    <w:rsid w:val="00DD6E07"/>
    <w:rsid w:val="00DD714C"/>
    <w:rsid w:val="00DE0CDD"/>
    <w:rsid w:val="00DE1254"/>
    <w:rsid w:val="00DE29D7"/>
    <w:rsid w:val="00DE3681"/>
    <w:rsid w:val="00DE4B4B"/>
    <w:rsid w:val="00DE4B85"/>
    <w:rsid w:val="00DF55DF"/>
    <w:rsid w:val="00DF5A32"/>
    <w:rsid w:val="00DF61D8"/>
    <w:rsid w:val="00E0083E"/>
    <w:rsid w:val="00E024D2"/>
    <w:rsid w:val="00E030C9"/>
    <w:rsid w:val="00E05439"/>
    <w:rsid w:val="00E05F1D"/>
    <w:rsid w:val="00E10534"/>
    <w:rsid w:val="00E10E97"/>
    <w:rsid w:val="00E13CFC"/>
    <w:rsid w:val="00E14310"/>
    <w:rsid w:val="00E20D35"/>
    <w:rsid w:val="00E22084"/>
    <w:rsid w:val="00E22767"/>
    <w:rsid w:val="00E245A6"/>
    <w:rsid w:val="00E24EE7"/>
    <w:rsid w:val="00E25C2D"/>
    <w:rsid w:val="00E2791D"/>
    <w:rsid w:val="00E31FA1"/>
    <w:rsid w:val="00E32A1D"/>
    <w:rsid w:val="00E33788"/>
    <w:rsid w:val="00E3410E"/>
    <w:rsid w:val="00E3799B"/>
    <w:rsid w:val="00E4045B"/>
    <w:rsid w:val="00E40EB9"/>
    <w:rsid w:val="00E41D60"/>
    <w:rsid w:val="00E420B0"/>
    <w:rsid w:val="00E42A3E"/>
    <w:rsid w:val="00E450B0"/>
    <w:rsid w:val="00E50B0C"/>
    <w:rsid w:val="00E53E5F"/>
    <w:rsid w:val="00E57A45"/>
    <w:rsid w:val="00E613F6"/>
    <w:rsid w:val="00E63261"/>
    <w:rsid w:val="00E63383"/>
    <w:rsid w:val="00E63412"/>
    <w:rsid w:val="00E6347A"/>
    <w:rsid w:val="00E63E21"/>
    <w:rsid w:val="00E66849"/>
    <w:rsid w:val="00E7010B"/>
    <w:rsid w:val="00E70BA3"/>
    <w:rsid w:val="00E7139A"/>
    <w:rsid w:val="00E7148B"/>
    <w:rsid w:val="00E71513"/>
    <w:rsid w:val="00E8003D"/>
    <w:rsid w:val="00E83567"/>
    <w:rsid w:val="00E84FBC"/>
    <w:rsid w:val="00E8578F"/>
    <w:rsid w:val="00E876BF"/>
    <w:rsid w:val="00E90397"/>
    <w:rsid w:val="00E90BDB"/>
    <w:rsid w:val="00E9160D"/>
    <w:rsid w:val="00E91B23"/>
    <w:rsid w:val="00E92407"/>
    <w:rsid w:val="00E9262A"/>
    <w:rsid w:val="00E926EA"/>
    <w:rsid w:val="00E927E9"/>
    <w:rsid w:val="00E92F1F"/>
    <w:rsid w:val="00E96070"/>
    <w:rsid w:val="00EA0A6E"/>
    <w:rsid w:val="00EA3CBF"/>
    <w:rsid w:val="00EA6A93"/>
    <w:rsid w:val="00EB1275"/>
    <w:rsid w:val="00EB3DA4"/>
    <w:rsid w:val="00EB512C"/>
    <w:rsid w:val="00EB5CE0"/>
    <w:rsid w:val="00EB6DB1"/>
    <w:rsid w:val="00EC1B98"/>
    <w:rsid w:val="00EC212C"/>
    <w:rsid w:val="00EC3A14"/>
    <w:rsid w:val="00EC6507"/>
    <w:rsid w:val="00ED08E0"/>
    <w:rsid w:val="00ED0A35"/>
    <w:rsid w:val="00ED0E52"/>
    <w:rsid w:val="00ED208B"/>
    <w:rsid w:val="00ED2129"/>
    <w:rsid w:val="00ED3242"/>
    <w:rsid w:val="00ED3ECF"/>
    <w:rsid w:val="00ED627A"/>
    <w:rsid w:val="00ED6D4F"/>
    <w:rsid w:val="00EE2602"/>
    <w:rsid w:val="00EE2DA4"/>
    <w:rsid w:val="00EE3490"/>
    <w:rsid w:val="00EE3CAE"/>
    <w:rsid w:val="00EE4132"/>
    <w:rsid w:val="00EE6DC8"/>
    <w:rsid w:val="00EE7827"/>
    <w:rsid w:val="00EF0368"/>
    <w:rsid w:val="00EF1231"/>
    <w:rsid w:val="00EF14C7"/>
    <w:rsid w:val="00EF5B11"/>
    <w:rsid w:val="00F00060"/>
    <w:rsid w:val="00F000D3"/>
    <w:rsid w:val="00F015C6"/>
    <w:rsid w:val="00F02902"/>
    <w:rsid w:val="00F0311A"/>
    <w:rsid w:val="00F06030"/>
    <w:rsid w:val="00F072DE"/>
    <w:rsid w:val="00F07323"/>
    <w:rsid w:val="00F0772F"/>
    <w:rsid w:val="00F10330"/>
    <w:rsid w:val="00F10B2A"/>
    <w:rsid w:val="00F10E1E"/>
    <w:rsid w:val="00F1110B"/>
    <w:rsid w:val="00F1392B"/>
    <w:rsid w:val="00F15160"/>
    <w:rsid w:val="00F16205"/>
    <w:rsid w:val="00F1633B"/>
    <w:rsid w:val="00F172D8"/>
    <w:rsid w:val="00F17D6E"/>
    <w:rsid w:val="00F2043B"/>
    <w:rsid w:val="00F21DC2"/>
    <w:rsid w:val="00F242C1"/>
    <w:rsid w:val="00F26236"/>
    <w:rsid w:val="00F26367"/>
    <w:rsid w:val="00F267CA"/>
    <w:rsid w:val="00F2778E"/>
    <w:rsid w:val="00F30696"/>
    <w:rsid w:val="00F34D03"/>
    <w:rsid w:val="00F3576A"/>
    <w:rsid w:val="00F35B2B"/>
    <w:rsid w:val="00F37B26"/>
    <w:rsid w:val="00F40B47"/>
    <w:rsid w:val="00F439AD"/>
    <w:rsid w:val="00F44D62"/>
    <w:rsid w:val="00F45A2A"/>
    <w:rsid w:val="00F4664B"/>
    <w:rsid w:val="00F468FE"/>
    <w:rsid w:val="00F476A1"/>
    <w:rsid w:val="00F533A3"/>
    <w:rsid w:val="00F576F1"/>
    <w:rsid w:val="00F62DC9"/>
    <w:rsid w:val="00F6463B"/>
    <w:rsid w:val="00F656D5"/>
    <w:rsid w:val="00F65C1B"/>
    <w:rsid w:val="00F718BA"/>
    <w:rsid w:val="00F71D56"/>
    <w:rsid w:val="00F722CD"/>
    <w:rsid w:val="00F74199"/>
    <w:rsid w:val="00F7526B"/>
    <w:rsid w:val="00F80355"/>
    <w:rsid w:val="00F8366A"/>
    <w:rsid w:val="00F8387B"/>
    <w:rsid w:val="00F85C06"/>
    <w:rsid w:val="00F87597"/>
    <w:rsid w:val="00F937C4"/>
    <w:rsid w:val="00F946AC"/>
    <w:rsid w:val="00F950A3"/>
    <w:rsid w:val="00FA0C0A"/>
    <w:rsid w:val="00FA0E10"/>
    <w:rsid w:val="00FA11A4"/>
    <w:rsid w:val="00FA27DB"/>
    <w:rsid w:val="00FA27DF"/>
    <w:rsid w:val="00FA43B4"/>
    <w:rsid w:val="00FA5C55"/>
    <w:rsid w:val="00FA79DC"/>
    <w:rsid w:val="00FB1A3D"/>
    <w:rsid w:val="00FB1E81"/>
    <w:rsid w:val="00FB2431"/>
    <w:rsid w:val="00FC0100"/>
    <w:rsid w:val="00FC0D7C"/>
    <w:rsid w:val="00FC1A5A"/>
    <w:rsid w:val="00FC38BB"/>
    <w:rsid w:val="00FC3A1F"/>
    <w:rsid w:val="00FC7CF2"/>
    <w:rsid w:val="00FD0FBD"/>
    <w:rsid w:val="00FD330F"/>
    <w:rsid w:val="00FD4289"/>
    <w:rsid w:val="00FD4669"/>
    <w:rsid w:val="00FD5489"/>
    <w:rsid w:val="00FD67FF"/>
    <w:rsid w:val="00FD6F08"/>
    <w:rsid w:val="00FE008E"/>
    <w:rsid w:val="00FE038C"/>
    <w:rsid w:val="00FE0D7E"/>
    <w:rsid w:val="00FE18AC"/>
    <w:rsid w:val="00FE2F95"/>
    <w:rsid w:val="00FE591B"/>
    <w:rsid w:val="00FE6F58"/>
    <w:rsid w:val="00FE7B9A"/>
    <w:rsid w:val="00FE7D76"/>
    <w:rsid w:val="00FF0CA3"/>
    <w:rsid w:val="00FF4D9A"/>
    <w:rsid w:val="00FF6476"/>
    <w:rsid w:val="00FF72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3F89B7"/>
  <w15:docId w15:val="{D5E1E1BD-FAFD-4252-9C42-5908C3603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7115"/>
    <w:rPr>
      <w:rFonts w:ascii="Arial" w:eastAsia="SimSun" w:hAnsi="Arial"/>
      <w:sz w:val="22"/>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
    <w:qFormat/>
    <w:rsid w:val="00AA7115"/>
    <w:pPr>
      <w:keepNext/>
      <w:numPr>
        <w:numId w:val="30"/>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
    <w:qFormat/>
    <w:rsid w:val="00AA7115"/>
    <w:pPr>
      <w:numPr>
        <w:ilvl w:val="1"/>
        <w:numId w:val="30"/>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
    <w:qFormat/>
    <w:rsid w:val="00AA7115"/>
    <w:pPr>
      <w:numPr>
        <w:ilvl w:val="2"/>
        <w:numId w:val="30"/>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uiPriority w:val="9"/>
    <w:qFormat/>
    <w:rsid w:val="00AA7115"/>
    <w:pPr>
      <w:numPr>
        <w:ilvl w:val="3"/>
        <w:numId w:val="30"/>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uiPriority w:val="9"/>
    <w:qFormat/>
    <w:rsid w:val="00AA7115"/>
    <w:pPr>
      <w:numPr>
        <w:ilvl w:val="4"/>
        <w:numId w:val="30"/>
      </w:numPr>
      <w:outlineLvl w:val="4"/>
    </w:pPr>
  </w:style>
  <w:style w:type="paragraph" w:styleId="Heading6">
    <w:name w:val="heading 6"/>
    <w:aliases w:val="Heading 6 (Do Not Use),Heading 6(unused),Legal Level 1.,L1 PIP,Heading 6  Appendix Y &amp; Z,Lev 6,H6 DO NOT USE,Bullet list,PA Appendix,H6,H61,PR14,DO NOT USE_h6"/>
    <w:basedOn w:val="HouseStyleBase"/>
    <w:link w:val="Heading6Char"/>
    <w:uiPriority w:val="9"/>
    <w:qFormat/>
    <w:rsid w:val="00AA7115"/>
    <w:pPr>
      <w:numPr>
        <w:ilvl w:val="5"/>
        <w:numId w:val="30"/>
      </w:numPr>
      <w:outlineLvl w:val="5"/>
    </w:pPr>
  </w:style>
  <w:style w:type="paragraph" w:styleId="Heading7">
    <w:name w:val="heading 7"/>
    <w:aliases w:val="Heading 7 (Do Not Use),Heading 7(unused),Legal Level 1.1.,L2 PIP,Lev 7,H7DO NOT USE,PA Appendix Major"/>
    <w:basedOn w:val="HouseStyleBase"/>
    <w:link w:val="Heading7Char"/>
    <w:uiPriority w:val="9"/>
    <w:qFormat/>
    <w:rsid w:val="00AA7115"/>
    <w:pPr>
      <w:numPr>
        <w:ilvl w:val="6"/>
        <w:numId w:val="30"/>
      </w:numPr>
      <w:outlineLvl w:val="6"/>
    </w:pPr>
  </w:style>
  <w:style w:type="paragraph" w:styleId="Heading8">
    <w:name w:val="heading 8"/>
    <w:aliases w:val="Heading 8 (Do Not Use),Legal Level 1.1.1.,Lev 8,h8 DO NOT USE,PA Appendix Minor"/>
    <w:basedOn w:val="HouseStyleBase"/>
    <w:link w:val="Heading8Char"/>
    <w:uiPriority w:val="9"/>
    <w:qFormat/>
    <w:rsid w:val="00AA7115"/>
    <w:pPr>
      <w:numPr>
        <w:ilvl w:val="7"/>
        <w:numId w:val="30"/>
      </w:numPr>
      <w:outlineLvl w:val="7"/>
    </w:pPr>
  </w:style>
  <w:style w:type="paragraph" w:styleId="Heading9">
    <w:name w:val="heading 9"/>
    <w:aliases w:val="Heading 9 (Do Not Use),Heading 9 (defunct),Legal Level 1.1.1.1.,Lev 9,h9 DO NOT USE,App Heading,Titre 10,App1"/>
    <w:basedOn w:val="HouseStyleBase"/>
    <w:link w:val="Heading9Char"/>
    <w:uiPriority w:val="9"/>
    <w:qFormat/>
    <w:rsid w:val="00AA7115"/>
    <w:pPr>
      <w:numPr>
        <w:ilvl w:val="8"/>
        <w:numId w:val="3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uiPriority w:val="99"/>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ascii="Arial" w:eastAsia="STZhongsong" w:hAnsi="Arial"/>
      <w:caps/>
      <w:sz w:val="22"/>
      <w:lang w:eastAsia="zh-CN"/>
    </w:rPr>
  </w:style>
  <w:style w:type="paragraph" w:styleId="TOC2">
    <w:name w:val="toc 2"/>
    <w:rsid w:val="00AA7115"/>
    <w:pPr>
      <w:tabs>
        <w:tab w:val="left" w:pos="1440"/>
        <w:tab w:val="right" w:leader="dot" w:pos="9029"/>
      </w:tabs>
      <w:adjustRightInd w:val="0"/>
      <w:spacing w:after="120"/>
      <w:ind w:left="1440" w:hanging="720"/>
    </w:pPr>
    <w:rPr>
      <w:rFonts w:ascii="Arial" w:eastAsia="STZhongsong" w:hAnsi="Arial"/>
      <w:sz w:val="22"/>
      <w:lang w:eastAsia="zh-CN"/>
    </w:rPr>
  </w:style>
  <w:style w:type="paragraph" w:styleId="TOC3">
    <w:name w:val="toc 3"/>
    <w:rsid w:val="00AA7115"/>
    <w:pPr>
      <w:tabs>
        <w:tab w:val="left" w:pos="2160"/>
        <w:tab w:val="right" w:leader="dot" w:pos="9029"/>
      </w:tabs>
      <w:adjustRightInd w:val="0"/>
      <w:spacing w:after="120"/>
      <w:ind w:left="2160" w:hanging="720"/>
    </w:pPr>
    <w:rPr>
      <w:rFonts w:ascii="Arial" w:eastAsia="STZhongsong" w:hAnsi="Arial"/>
      <w:sz w:val="22"/>
      <w:lang w:eastAsia="zh-CN"/>
    </w:rPr>
  </w:style>
  <w:style w:type="paragraph" w:styleId="TOC4">
    <w:name w:val="toc 4"/>
    <w:semiHidden/>
    <w:rsid w:val="00AA7115"/>
    <w:pPr>
      <w:tabs>
        <w:tab w:val="left" w:pos="2880"/>
        <w:tab w:val="right" w:leader="dot" w:pos="9029"/>
      </w:tabs>
      <w:adjustRightInd w:val="0"/>
      <w:spacing w:after="120"/>
      <w:ind w:left="2880" w:hanging="720"/>
    </w:pPr>
    <w:rPr>
      <w:rFonts w:ascii="Arial" w:eastAsia="STZhongsong" w:hAnsi="Arial"/>
      <w:sz w:val="22"/>
      <w:lang w:eastAsia="zh-CN"/>
    </w:rPr>
  </w:style>
  <w:style w:type="paragraph" w:styleId="TOC5">
    <w:name w:val="toc 5"/>
    <w:semiHidden/>
    <w:rsid w:val="00AA7115"/>
    <w:pPr>
      <w:tabs>
        <w:tab w:val="left" w:pos="3600"/>
        <w:tab w:val="right" w:leader="dot" w:pos="9029"/>
      </w:tabs>
      <w:adjustRightInd w:val="0"/>
      <w:spacing w:after="120"/>
      <w:ind w:left="3600" w:hanging="720"/>
    </w:pPr>
    <w:rPr>
      <w:rFonts w:ascii="Arial" w:eastAsia="STZhongsong" w:hAnsi="Arial"/>
      <w:sz w:val="22"/>
      <w:lang w:eastAsia="zh-CN"/>
    </w:rPr>
  </w:style>
  <w:style w:type="paragraph" w:styleId="TOC6">
    <w:name w:val="toc 6"/>
    <w:semiHidden/>
    <w:rsid w:val="00AA7115"/>
    <w:pPr>
      <w:tabs>
        <w:tab w:val="left" w:pos="4320"/>
        <w:tab w:val="right" w:leader="dot" w:pos="9029"/>
      </w:tabs>
      <w:adjustRightInd w:val="0"/>
      <w:spacing w:after="120"/>
      <w:ind w:left="4320" w:hanging="720"/>
    </w:pPr>
    <w:rPr>
      <w:rFonts w:ascii="Arial" w:eastAsia="STZhongsong" w:hAnsi="Arial"/>
      <w:sz w:val="22"/>
      <w:lang w:eastAsia="zh-CN"/>
    </w:rPr>
  </w:style>
  <w:style w:type="paragraph" w:styleId="TOC7">
    <w:name w:val="toc 7"/>
    <w:semiHidden/>
    <w:rsid w:val="00AA7115"/>
    <w:pPr>
      <w:tabs>
        <w:tab w:val="left" w:pos="5040"/>
        <w:tab w:val="right" w:leader="dot" w:pos="9029"/>
      </w:tabs>
      <w:adjustRightInd w:val="0"/>
      <w:spacing w:after="120"/>
      <w:ind w:left="5040" w:hanging="720"/>
    </w:pPr>
    <w:rPr>
      <w:rFonts w:ascii="Arial" w:eastAsia="STZhongsong" w:hAnsi="Arial"/>
      <w:sz w:val="22"/>
      <w:lang w:eastAsia="zh-CN"/>
    </w:rPr>
  </w:style>
  <w:style w:type="paragraph" w:styleId="TOC8">
    <w:name w:val="toc 8"/>
    <w:semiHidden/>
    <w:rsid w:val="00AA7115"/>
    <w:pPr>
      <w:tabs>
        <w:tab w:val="right" w:leader="dot" w:pos="9029"/>
      </w:tabs>
      <w:adjustRightInd w:val="0"/>
      <w:spacing w:after="120"/>
    </w:pPr>
    <w:rPr>
      <w:rFonts w:ascii="Arial" w:eastAsia="STZhongsong" w:hAnsi="Arial"/>
      <w:caps/>
      <w:sz w:val="22"/>
      <w:lang w:eastAsia="zh-CN"/>
    </w:rPr>
  </w:style>
  <w:style w:type="paragraph" w:styleId="TOC9">
    <w:name w:val="toc 9"/>
    <w:uiPriority w:val="39"/>
    <w:rsid w:val="00AA7115"/>
    <w:pPr>
      <w:tabs>
        <w:tab w:val="right" w:leader="dot" w:pos="9029"/>
      </w:tabs>
      <w:adjustRightInd w:val="0"/>
      <w:spacing w:after="120"/>
      <w:ind w:left="720"/>
    </w:pPr>
    <w:rPr>
      <w:rFonts w:eastAsia="STZhongsong"/>
      <w:sz w:val="22"/>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uiPriority w:val="99"/>
    <w:rsid w:val="00AA7115"/>
    <w:pPr>
      <w:tabs>
        <w:tab w:val="center" w:pos="4153"/>
        <w:tab w:val="right" w:pos="8306"/>
      </w:tabs>
    </w:pPr>
  </w:style>
  <w:style w:type="paragraph" w:styleId="Header">
    <w:name w:val="header"/>
    <w:basedOn w:val="Normal"/>
    <w:link w:val="HeaderChar"/>
    <w:uiPriority w:val="99"/>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5"/>
      </w:numPr>
    </w:pPr>
  </w:style>
  <w:style w:type="paragraph" w:styleId="BodyTextIndent2">
    <w:name w:val="Body Text Indent 2"/>
    <w:basedOn w:val="HouseStyleBase"/>
    <w:link w:val="BodyTextIndent2Char"/>
    <w:rsid w:val="00AA7115"/>
    <w:pPr>
      <w:numPr>
        <w:ilvl w:val="1"/>
        <w:numId w:val="5"/>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numPr>
        <w:numId w:val="6"/>
      </w:numPr>
      <w:jc w:val="center"/>
      <w:outlineLvl w:val="0"/>
    </w:pPr>
    <w:rPr>
      <w:b/>
      <w:caps/>
    </w:rPr>
  </w:style>
  <w:style w:type="paragraph" w:customStyle="1" w:styleId="ListBullet1">
    <w:name w:val="List Bullet 1"/>
    <w:basedOn w:val="HouseStyleBase"/>
    <w:rsid w:val="00AA7115"/>
    <w:pPr>
      <w:numPr>
        <w:numId w:val="7"/>
      </w:numPr>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numPr>
        <w:ilvl w:val="1"/>
        <w:numId w:val="7"/>
      </w:numPr>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uiPriority w:val="99"/>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ascii="Arial" w:eastAsia="STZhongsong" w:hAnsi="Arial"/>
      <w:sz w:val="22"/>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pPr>
      <w:numPr>
        <w:numId w:val="1"/>
      </w:numPr>
    </w:pPr>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numPr>
        <w:numId w:val="4"/>
      </w:numPr>
      <w:jc w:val="center"/>
      <w:outlineLvl w:val="0"/>
    </w:pPr>
    <w:rPr>
      <w:b/>
      <w:caps/>
    </w:rPr>
  </w:style>
  <w:style w:type="paragraph" w:customStyle="1" w:styleId="RecitalNumbering">
    <w:name w:val="Recital Numbering"/>
    <w:basedOn w:val="HouseStyleBase"/>
    <w:rsid w:val="00AA7115"/>
    <w:pPr>
      <w:numPr>
        <w:numId w:val="8"/>
      </w:numPr>
      <w:outlineLvl w:val="0"/>
    </w:pPr>
  </w:style>
  <w:style w:type="paragraph" w:customStyle="1" w:styleId="DefinitionNumbering1">
    <w:name w:val="Definition Numbering 1"/>
    <w:basedOn w:val="HouseStyleBase"/>
    <w:rsid w:val="00AA7115"/>
    <w:pPr>
      <w:numPr>
        <w:ilvl w:val="2"/>
        <w:numId w:val="5"/>
      </w:numPr>
      <w:outlineLvl w:val="0"/>
    </w:pPr>
  </w:style>
  <w:style w:type="paragraph" w:customStyle="1" w:styleId="DefinitionNumbering2">
    <w:name w:val="Definition Numbering 2"/>
    <w:basedOn w:val="HouseStyleBase"/>
    <w:rsid w:val="00AA7115"/>
    <w:pPr>
      <w:numPr>
        <w:ilvl w:val="3"/>
        <w:numId w:val="5"/>
      </w:numPr>
      <w:outlineLvl w:val="1"/>
    </w:pPr>
  </w:style>
  <w:style w:type="paragraph" w:customStyle="1" w:styleId="DefinitionNumbering3">
    <w:name w:val="Definition Numbering 3"/>
    <w:basedOn w:val="HouseStyleBase"/>
    <w:rsid w:val="00AA7115"/>
    <w:pPr>
      <w:numPr>
        <w:ilvl w:val="4"/>
        <w:numId w:val="5"/>
      </w:numPr>
      <w:outlineLvl w:val="2"/>
    </w:pPr>
  </w:style>
  <w:style w:type="paragraph" w:customStyle="1" w:styleId="DefinitionNumbering4">
    <w:name w:val="Definition Numbering 4"/>
    <w:basedOn w:val="HouseStyleBase"/>
    <w:rsid w:val="00AA7115"/>
    <w:pPr>
      <w:numPr>
        <w:ilvl w:val="5"/>
        <w:numId w:val="5"/>
      </w:numPr>
      <w:outlineLvl w:val="3"/>
    </w:pPr>
  </w:style>
  <w:style w:type="paragraph" w:customStyle="1" w:styleId="DefinitionNumbering5">
    <w:name w:val="Definition Numbering 5"/>
    <w:basedOn w:val="HouseStyleBase"/>
    <w:rsid w:val="00AA7115"/>
    <w:pPr>
      <w:numPr>
        <w:ilvl w:val="6"/>
        <w:numId w:val="5"/>
      </w:numPr>
      <w:outlineLvl w:val="4"/>
    </w:pPr>
  </w:style>
  <w:style w:type="paragraph" w:customStyle="1" w:styleId="DefinitionNumbering6">
    <w:name w:val="Definition Numbering 6"/>
    <w:basedOn w:val="HouseStyleBase"/>
    <w:rsid w:val="00AA7115"/>
    <w:pPr>
      <w:numPr>
        <w:ilvl w:val="7"/>
        <w:numId w:val="5"/>
      </w:numPr>
      <w:outlineLvl w:val="5"/>
    </w:pPr>
  </w:style>
  <w:style w:type="paragraph" w:customStyle="1" w:styleId="DefinitionNumbering7">
    <w:name w:val="Definition Numbering 7"/>
    <w:basedOn w:val="HouseStyleBase"/>
    <w:rsid w:val="00AA7115"/>
    <w:pPr>
      <w:numPr>
        <w:ilvl w:val="8"/>
        <w:numId w:val="5"/>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numPr>
        <w:ilvl w:val="1"/>
        <w:numId w:val="6"/>
      </w:numPr>
      <w:jc w:val="center"/>
      <w:outlineLvl w:val="1"/>
    </w:pPr>
    <w:rPr>
      <w:b/>
    </w:rPr>
  </w:style>
  <w:style w:type="paragraph" w:styleId="ListBullet3">
    <w:name w:val="List Bullet 3"/>
    <w:basedOn w:val="HouseStyleBase"/>
    <w:rsid w:val="00AA7115"/>
    <w:pPr>
      <w:numPr>
        <w:ilvl w:val="2"/>
        <w:numId w:val="7"/>
      </w:numPr>
    </w:pPr>
  </w:style>
  <w:style w:type="paragraph" w:styleId="ListBullet4">
    <w:name w:val="List Bullet 4"/>
    <w:basedOn w:val="HouseStyleBase"/>
    <w:rsid w:val="00AA7115"/>
    <w:pPr>
      <w:numPr>
        <w:ilvl w:val="3"/>
        <w:numId w:val="7"/>
      </w:numPr>
    </w:pPr>
  </w:style>
  <w:style w:type="paragraph" w:styleId="ListBullet5">
    <w:name w:val="List Bullet 5"/>
    <w:basedOn w:val="HouseStyleBase"/>
    <w:rsid w:val="00AA7115"/>
    <w:pPr>
      <w:numPr>
        <w:ilvl w:val="4"/>
        <w:numId w:val="7"/>
      </w:numPr>
    </w:pPr>
  </w:style>
  <w:style w:type="paragraph" w:customStyle="1" w:styleId="ListBullet6">
    <w:name w:val="List Bullet 6"/>
    <w:basedOn w:val="HouseStyleBase"/>
    <w:rsid w:val="00AA7115"/>
    <w:pPr>
      <w:numPr>
        <w:ilvl w:val="5"/>
        <w:numId w:val="7"/>
      </w:numPr>
    </w:pPr>
  </w:style>
  <w:style w:type="paragraph" w:customStyle="1" w:styleId="ListBullet7">
    <w:name w:val="List Bullet 7"/>
    <w:basedOn w:val="HouseStyleBase"/>
    <w:rsid w:val="00AA7115"/>
    <w:pPr>
      <w:numPr>
        <w:ilvl w:val="6"/>
        <w:numId w:val="7"/>
      </w:numPr>
    </w:pPr>
  </w:style>
  <w:style w:type="paragraph" w:customStyle="1" w:styleId="ListBullet8">
    <w:name w:val="List Bullet 8"/>
    <w:basedOn w:val="HouseStyleBase"/>
    <w:rsid w:val="00AA7115"/>
    <w:pPr>
      <w:numPr>
        <w:ilvl w:val="7"/>
        <w:numId w:val="7"/>
      </w:numPr>
    </w:pPr>
  </w:style>
  <w:style w:type="paragraph" w:customStyle="1" w:styleId="ListBullet9">
    <w:name w:val="List Bullet 9"/>
    <w:basedOn w:val="HouseStyleBase"/>
    <w:rsid w:val="00AA7115"/>
    <w:pPr>
      <w:numPr>
        <w:ilvl w:val="8"/>
        <w:numId w:val="7"/>
      </w:numPr>
    </w:pPr>
  </w:style>
  <w:style w:type="paragraph" w:customStyle="1" w:styleId="ScheduleL1">
    <w:name w:val="Schedule L1"/>
    <w:basedOn w:val="HouseStyleBase"/>
    <w:rsid w:val="00AA7115"/>
    <w:pPr>
      <w:numPr>
        <w:numId w:val="3"/>
      </w:numPr>
      <w:outlineLvl w:val="0"/>
    </w:pPr>
  </w:style>
  <w:style w:type="paragraph" w:customStyle="1" w:styleId="ScheduleL2">
    <w:name w:val="Schedule L2"/>
    <w:basedOn w:val="HouseStyleBase"/>
    <w:rsid w:val="00AA7115"/>
    <w:pPr>
      <w:numPr>
        <w:ilvl w:val="1"/>
        <w:numId w:val="3"/>
      </w:numPr>
      <w:outlineLvl w:val="1"/>
    </w:pPr>
  </w:style>
  <w:style w:type="paragraph" w:customStyle="1" w:styleId="ScheduleL3">
    <w:name w:val="Schedule L3"/>
    <w:basedOn w:val="HouseStyleBase"/>
    <w:rsid w:val="00AA7115"/>
    <w:pPr>
      <w:numPr>
        <w:ilvl w:val="2"/>
        <w:numId w:val="3"/>
      </w:numPr>
      <w:outlineLvl w:val="2"/>
    </w:pPr>
  </w:style>
  <w:style w:type="paragraph" w:customStyle="1" w:styleId="ScheduleL4">
    <w:name w:val="Schedule L4"/>
    <w:basedOn w:val="HouseStyleBase"/>
    <w:rsid w:val="00AA7115"/>
    <w:pPr>
      <w:numPr>
        <w:ilvl w:val="3"/>
        <w:numId w:val="3"/>
      </w:numPr>
      <w:outlineLvl w:val="3"/>
    </w:pPr>
  </w:style>
  <w:style w:type="paragraph" w:customStyle="1" w:styleId="ScheduleL5">
    <w:name w:val="Schedule L5"/>
    <w:basedOn w:val="HouseStyleBase"/>
    <w:rsid w:val="00AA7115"/>
    <w:pPr>
      <w:numPr>
        <w:ilvl w:val="4"/>
        <w:numId w:val="3"/>
      </w:numPr>
      <w:outlineLvl w:val="4"/>
    </w:pPr>
  </w:style>
  <w:style w:type="paragraph" w:customStyle="1" w:styleId="ScheduleL6">
    <w:name w:val="Schedule L6"/>
    <w:basedOn w:val="HouseStyleBase"/>
    <w:rsid w:val="00AA7115"/>
    <w:pPr>
      <w:numPr>
        <w:ilvl w:val="5"/>
        <w:numId w:val="3"/>
      </w:numPr>
      <w:outlineLvl w:val="5"/>
    </w:pPr>
  </w:style>
  <w:style w:type="paragraph" w:customStyle="1" w:styleId="ScheduleL7">
    <w:name w:val="Schedule L7"/>
    <w:basedOn w:val="HouseStyleBase"/>
    <w:rsid w:val="00AA7115"/>
    <w:pPr>
      <w:numPr>
        <w:ilvl w:val="6"/>
        <w:numId w:val="3"/>
      </w:numPr>
      <w:outlineLvl w:val="6"/>
    </w:pPr>
  </w:style>
  <w:style w:type="paragraph" w:customStyle="1" w:styleId="ScheduleL8">
    <w:name w:val="Schedule L8"/>
    <w:basedOn w:val="HouseStyleBase"/>
    <w:rsid w:val="00AA7115"/>
    <w:pPr>
      <w:numPr>
        <w:ilvl w:val="7"/>
        <w:numId w:val="3"/>
      </w:numPr>
      <w:outlineLvl w:val="7"/>
    </w:pPr>
  </w:style>
  <w:style w:type="paragraph" w:customStyle="1" w:styleId="ScheduleL9">
    <w:name w:val="Schedule L9"/>
    <w:basedOn w:val="HouseStyleBase"/>
    <w:rsid w:val="00AA7115"/>
    <w:pPr>
      <w:numPr>
        <w:ilvl w:val="8"/>
        <w:numId w:val="3"/>
      </w:numPr>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ascii="Arial" w:eastAsia="STZhongsong" w:hAnsi="Arial"/>
      <w:sz w:val="22"/>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numPr>
        <w:ilvl w:val="2"/>
        <w:numId w:val="6"/>
      </w:numPr>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numPr>
        <w:ilvl w:val="1"/>
        <w:numId w:val="4"/>
      </w:numPr>
      <w:jc w:val="center"/>
      <w:outlineLvl w:val="1"/>
    </w:pPr>
    <w:rPr>
      <w:b/>
    </w:rPr>
  </w:style>
  <w:style w:type="paragraph" w:customStyle="1" w:styleId="RecitalNumbering2">
    <w:name w:val="Recital Numbering 2"/>
    <w:basedOn w:val="HouseStyleBase"/>
    <w:rsid w:val="00AA7115"/>
    <w:pPr>
      <w:numPr>
        <w:ilvl w:val="1"/>
        <w:numId w:val="8"/>
      </w:numPr>
      <w:overflowPunct w:val="0"/>
      <w:autoSpaceDE w:val="0"/>
      <w:autoSpaceDN w:val="0"/>
      <w:textAlignment w:val="baseline"/>
    </w:pPr>
  </w:style>
  <w:style w:type="paragraph" w:customStyle="1" w:styleId="RecitalNumbering3">
    <w:name w:val="Recital Numbering 3"/>
    <w:basedOn w:val="HouseStyleBase"/>
    <w:rsid w:val="00AA7115"/>
    <w:pPr>
      <w:numPr>
        <w:ilvl w:val="2"/>
        <w:numId w:val="8"/>
      </w:numPr>
      <w:overflowPunct w:val="0"/>
      <w:autoSpaceDE w:val="0"/>
      <w:autoSpaceDN w:val="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semiHidden/>
    <w:rsid w:val="00AA7115"/>
    <w:rPr>
      <w:sz w:val="16"/>
      <w:szCs w:val="16"/>
    </w:rPr>
  </w:style>
  <w:style w:type="paragraph" w:styleId="CommentText">
    <w:name w:val="annotation text"/>
    <w:basedOn w:val="Normal"/>
    <w:link w:val="CommentTextChar"/>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rFonts w:cs="Arial"/>
      <w:sz w:val="24"/>
    </w:rPr>
  </w:style>
  <w:style w:type="paragraph" w:styleId="EnvelopeReturn">
    <w:name w:val="envelope return"/>
    <w:basedOn w:val="Normal"/>
    <w:rsid w:val="00AA7115"/>
    <w:rPr>
      <w:rFonts w:cs="Arial"/>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rFonts w:cs="Arial"/>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numPr>
        <w:numId w:val="9"/>
      </w:numPr>
    </w:pPr>
  </w:style>
  <w:style w:type="paragraph" w:styleId="ListNumber2">
    <w:name w:val="List Number 2"/>
    <w:basedOn w:val="Normal"/>
    <w:rsid w:val="00AA7115"/>
    <w:pPr>
      <w:numPr>
        <w:numId w:val="10"/>
      </w:numPr>
    </w:pPr>
  </w:style>
  <w:style w:type="paragraph" w:styleId="ListNumber3">
    <w:name w:val="List Number 3"/>
    <w:basedOn w:val="Normal"/>
    <w:rsid w:val="00AA7115"/>
    <w:pPr>
      <w:numPr>
        <w:numId w:val="11"/>
      </w:numPr>
    </w:pPr>
  </w:style>
  <w:style w:type="paragraph" w:styleId="ListNumber4">
    <w:name w:val="List Number 4"/>
    <w:basedOn w:val="Normal"/>
    <w:rsid w:val="00AA7115"/>
    <w:pPr>
      <w:numPr>
        <w:numId w:val="12"/>
      </w:numPr>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qFormat/>
    <w:rsid w:val="00AA7115"/>
    <w:pPr>
      <w:spacing w:after="60"/>
      <w:jc w:val="center"/>
      <w:outlineLvl w:val="1"/>
    </w:pPr>
    <w:rPr>
      <w:rFonts w:cs="Arial"/>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AA7115"/>
    <w:pPr>
      <w:spacing w:before="240" w:after="60"/>
      <w:jc w:val="center"/>
      <w:outlineLvl w:val="0"/>
    </w:pPr>
    <w:rPr>
      <w:rFonts w:cs="Arial"/>
      <w:b/>
      <w:bCs/>
      <w:kern w:val="28"/>
      <w:sz w:val="32"/>
      <w:szCs w:val="32"/>
    </w:rPr>
  </w:style>
  <w:style w:type="paragraph" w:styleId="ListParagraph">
    <w:name w:val="List Paragraph"/>
    <w:basedOn w:val="Normal"/>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cs="Arial"/>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cs="Arial"/>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numPr>
        <w:numId w:val="14"/>
      </w:numPr>
      <w:spacing w:after="240"/>
      <w:jc w:val="both"/>
    </w:pPr>
    <w:rPr>
      <w:rFonts w:eastAsia="Times New Roman"/>
      <w:szCs w:val="20"/>
      <w:lang w:eastAsia="en-US"/>
    </w:rPr>
  </w:style>
  <w:style w:type="paragraph" w:customStyle="1" w:styleId="ScheduleLevel2">
    <w:name w:val="Schedule Level 2"/>
    <w:basedOn w:val="ScheduleL2"/>
    <w:rsid w:val="003D4F07"/>
    <w:rPr>
      <w:rFonts w:cs="Arial"/>
    </w:rPr>
  </w:style>
  <w:style w:type="paragraph" w:customStyle="1" w:styleId="ScheduleLevel3">
    <w:name w:val="Schedule Level 3"/>
    <w:basedOn w:val="Normal"/>
    <w:rsid w:val="00AA7115"/>
    <w:pPr>
      <w:numPr>
        <w:ilvl w:val="2"/>
        <w:numId w:val="14"/>
      </w:numPr>
      <w:spacing w:after="240"/>
      <w:jc w:val="both"/>
    </w:pPr>
    <w:rPr>
      <w:rFonts w:eastAsia="Times New Roman"/>
      <w:szCs w:val="20"/>
      <w:lang w:eastAsia="en-US"/>
    </w:rPr>
  </w:style>
  <w:style w:type="paragraph" w:customStyle="1" w:styleId="ScheduleLevel4">
    <w:name w:val="Schedule Level 4"/>
    <w:basedOn w:val="Normal"/>
    <w:rsid w:val="00AA7115"/>
    <w:pPr>
      <w:numPr>
        <w:ilvl w:val="3"/>
        <w:numId w:val="14"/>
      </w:numPr>
      <w:spacing w:after="240"/>
      <w:jc w:val="both"/>
    </w:pPr>
    <w:rPr>
      <w:rFonts w:eastAsia="Times New Roman"/>
      <w:szCs w:val="20"/>
      <w:lang w:eastAsia="en-US"/>
    </w:rPr>
  </w:style>
  <w:style w:type="paragraph" w:customStyle="1" w:styleId="ScheduleLevel5">
    <w:name w:val="Schedule Level 5"/>
    <w:basedOn w:val="Normal"/>
    <w:rsid w:val="00AA7115"/>
    <w:pPr>
      <w:numPr>
        <w:ilvl w:val="4"/>
        <w:numId w:val="14"/>
      </w:numPr>
      <w:spacing w:after="240"/>
      <w:jc w:val="both"/>
    </w:pPr>
    <w:rPr>
      <w:rFonts w:eastAsia="Times New Roman"/>
      <w:szCs w:val="20"/>
      <w:lang w:eastAsia="en-US"/>
    </w:rPr>
  </w:style>
  <w:style w:type="paragraph" w:customStyle="1" w:styleId="ScheduleLevel6">
    <w:name w:val="Schedule Level 6"/>
    <w:basedOn w:val="Normal"/>
    <w:rsid w:val="00AA7115"/>
    <w:pPr>
      <w:numPr>
        <w:ilvl w:val="5"/>
        <w:numId w:val="14"/>
      </w:numPr>
      <w:spacing w:after="240"/>
      <w:jc w:val="both"/>
    </w:pPr>
    <w:rPr>
      <w:rFonts w:eastAsia="Times New Roman"/>
      <w:szCs w:val="20"/>
      <w:lang w:eastAsia="en-US"/>
    </w:rPr>
  </w:style>
  <w:style w:type="paragraph" w:customStyle="1" w:styleId="ScheduleLevel7">
    <w:name w:val="Schedule Level 7"/>
    <w:basedOn w:val="Normal"/>
    <w:rsid w:val="00AA7115"/>
    <w:pPr>
      <w:numPr>
        <w:ilvl w:val="6"/>
        <w:numId w:val="14"/>
      </w:numPr>
      <w:spacing w:after="240"/>
      <w:jc w:val="both"/>
    </w:pPr>
    <w:rPr>
      <w:rFonts w:eastAsia="Times New Roman"/>
      <w:szCs w:val="20"/>
      <w:lang w:eastAsia="en-US"/>
    </w:rPr>
  </w:style>
  <w:style w:type="paragraph" w:customStyle="1" w:styleId="ScheduleLevel8">
    <w:name w:val="Schedule Level 8"/>
    <w:basedOn w:val="Normal"/>
    <w:rsid w:val="00AA7115"/>
    <w:pPr>
      <w:numPr>
        <w:ilvl w:val="7"/>
        <w:numId w:val="14"/>
      </w:numPr>
      <w:spacing w:after="240"/>
      <w:jc w:val="both"/>
    </w:pPr>
    <w:rPr>
      <w:rFonts w:eastAsia="Times New Roman"/>
      <w:szCs w:val="20"/>
      <w:lang w:eastAsia="en-US"/>
    </w:rPr>
  </w:style>
  <w:style w:type="paragraph" w:customStyle="1" w:styleId="ScheduleLevel9">
    <w:name w:val="Schedule Level 9"/>
    <w:basedOn w:val="Normal"/>
    <w:rsid w:val="00AA7115"/>
    <w:pPr>
      <w:numPr>
        <w:ilvl w:val="8"/>
        <w:numId w:val="14"/>
      </w:numPr>
      <w:spacing w:after="24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sz w:val="22"/>
      <w:szCs w:val="22"/>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DO NOT USE_h6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uiPriority w:val="99"/>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numPr>
        <w:numId w:val="15"/>
      </w:numPr>
      <w:spacing w:after="240"/>
      <w:jc w:val="both"/>
    </w:pPr>
    <w:rPr>
      <w:rFonts w:eastAsia="Times New Roman"/>
      <w:szCs w:val="20"/>
      <w:lang w:eastAsia="en-US"/>
    </w:rPr>
  </w:style>
  <w:style w:type="paragraph" w:customStyle="1" w:styleId="Level2">
    <w:name w:val="Level 2"/>
    <w:basedOn w:val="Normal"/>
    <w:rsid w:val="00AA7115"/>
    <w:pPr>
      <w:numPr>
        <w:ilvl w:val="1"/>
        <w:numId w:val="15"/>
      </w:numPr>
      <w:spacing w:after="240"/>
      <w:jc w:val="both"/>
    </w:pPr>
    <w:rPr>
      <w:rFonts w:eastAsia="Times New Roman"/>
      <w:szCs w:val="22"/>
      <w:lang w:eastAsia="en-US"/>
    </w:rPr>
  </w:style>
  <w:style w:type="paragraph" w:customStyle="1" w:styleId="Level3">
    <w:name w:val="Level 3"/>
    <w:basedOn w:val="Normal"/>
    <w:rsid w:val="00AA7115"/>
    <w:pPr>
      <w:numPr>
        <w:ilvl w:val="2"/>
        <w:numId w:val="15"/>
      </w:numPr>
      <w:spacing w:after="240"/>
      <w:jc w:val="both"/>
    </w:pPr>
    <w:rPr>
      <w:rFonts w:eastAsia="Times New Roman"/>
      <w:szCs w:val="20"/>
      <w:lang w:eastAsia="en-US"/>
    </w:rPr>
  </w:style>
  <w:style w:type="paragraph" w:customStyle="1" w:styleId="Level4">
    <w:name w:val="Level 4"/>
    <w:basedOn w:val="Normal"/>
    <w:rsid w:val="00AA7115"/>
    <w:pPr>
      <w:numPr>
        <w:ilvl w:val="3"/>
        <w:numId w:val="15"/>
      </w:numPr>
      <w:spacing w:after="240"/>
      <w:jc w:val="both"/>
    </w:pPr>
    <w:rPr>
      <w:rFonts w:eastAsia="Times New Roman"/>
      <w:szCs w:val="20"/>
      <w:lang w:eastAsia="en-US"/>
    </w:rPr>
  </w:style>
  <w:style w:type="paragraph" w:customStyle="1" w:styleId="Level5">
    <w:name w:val="Level 5"/>
    <w:basedOn w:val="Normal"/>
    <w:rsid w:val="00AA7115"/>
    <w:pPr>
      <w:numPr>
        <w:ilvl w:val="4"/>
        <w:numId w:val="15"/>
      </w:numPr>
      <w:spacing w:after="240"/>
      <w:jc w:val="both"/>
    </w:pPr>
    <w:rPr>
      <w:rFonts w:eastAsia="Times New Roman"/>
      <w:szCs w:val="20"/>
      <w:lang w:eastAsia="en-US"/>
    </w:rPr>
  </w:style>
  <w:style w:type="paragraph" w:customStyle="1" w:styleId="Level6">
    <w:name w:val="Level 6"/>
    <w:basedOn w:val="Normal"/>
    <w:rsid w:val="00AA7115"/>
    <w:pPr>
      <w:numPr>
        <w:ilvl w:val="5"/>
        <w:numId w:val="15"/>
      </w:numPr>
      <w:spacing w:after="240"/>
      <w:jc w:val="both"/>
    </w:pPr>
    <w:rPr>
      <w:rFonts w:eastAsia="Times New Roman"/>
      <w:szCs w:val="20"/>
      <w:lang w:eastAsia="en-US"/>
    </w:rPr>
  </w:style>
  <w:style w:type="paragraph" w:customStyle="1" w:styleId="Level7">
    <w:name w:val="Level 7"/>
    <w:basedOn w:val="Normal"/>
    <w:rsid w:val="00AA7115"/>
    <w:pPr>
      <w:numPr>
        <w:ilvl w:val="6"/>
        <w:numId w:val="15"/>
      </w:numPr>
      <w:spacing w:after="240"/>
      <w:jc w:val="both"/>
    </w:pPr>
    <w:rPr>
      <w:rFonts w:eastAsia="Times New Roman"/>
      <w:szCs w:val="20"/>
      <w:lang w:eastAsia="en-US"/>
    </w:rPr>
  </w:style>
  <w:style w:type="paragraph" w:customStyle="1" w:styleId="Level8">
    <w:name w:val="Level 8"/>
    <w:basedOn w:val="Normal"/>
    <w:rsid w:val="00AA7115"/>
    <w:pPr>
      <w:numPr>
        <w:ilvl w:val="7"/>
        <w:numId w:val="15"/>
      </w:numPr>
      <w:spacing w:after="240"/>
      <w:jc w:val="both"/>
    </w:pPr>
    <w:rPr>
      <w:rFonts w:eastAsia="Times New Roman"/>
      <w:szCs w:val="20"/>
      <w:lang w:eastAsia="en-US"/>
    </w:rPr>
  </w:style>
  <w:style w:type="paragraph" w:customStyle="1" w:styleId="Level9">
    <w:name w:val="Level 9"/>
    <w:basedOn w:val="Normal"/>
    <w:rsid w:val="00AA7115"/>
    <w:pPr>
      <w:numPr>
        <w:ilvl w:val="8"/>
        <w:numId w:val="15"/>
      </w:numPr>
      <w:spacing w:after="240"/>
      <w:jc w:val="both"/>
    </w:pPr>
    <w:rPr>
      <w:rFonts w:eastAsia="Times New Roman"/>
      <w:szCs w:val="20"/>
      <w:lang w:eastAsia="en-US"/>
    </w:rPr>
  </w:style>
  <w:style w:type="character" w:customStyle="1" w:styleId="FootnoteTextChar">
    <w:name w:val="Footnote Text Char"/>
    <w:basedOn w:val="DefaultParagraphFont"/>
    <w:link w:val="FootnoteText"/>
    <w:uiPriority w:val="99"/>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AA7115"/>
    <w:pPr>
      <w:keepNext/>
      <w:numPr>
        <w:numId w:val="13"/>
      </w:numPr>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rFonts w:ascii="Arial" w:hAnsi="Arial"/>
      <w:sz w:val="22"/>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numPr>
        <w:ilvl w:val="2"/>
        <w:numId w:val="16"/>
      </w:numPr>
      <w:tabs>
        <w:tab w:val="clear" w:pos="72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numPr>
        <w:ilvl w:val="3"/>
        <w:numId w:val="16"/>
      </w:numPr>
      <w:tabs>
        <w:tab w:val="clear" w:pos="10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numPr>
        <w:numId w:val="16"/>
      </w:numPr>
      <w:tabs>
        <w:tab w:val="clear" w:pos="36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numPr>
        <w:ilvl w:val="1"/>
        <w:numId w:val="16"/>
      </w:numPr>
      <w:tabs>
        <w:tab w:val="clear" w:pos="72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numPr>
        <w:numId w:val="17"/>
      </w:numPr>
      <w:jc w:val="both"/>
    </w:pPr>
    <w:rPr>
      <w:rFonts w:eastAsia="Times New Roman"/>
      <w:b/>
      <w:szCs w:val="20"/>
      <w:lang w:eastAsia="en-US"/>
    </w:rPr>
  </w:style>
  <w:style w:type="paragraph" w:customStyle="1" w:styleId="01-Level2-BB">
    <w:name w:val="01-Level2-BB"/>
    <w:basedOn w:val="Normal"/>
    <w:next w:val="Normal"/>
    <w:rsid w:val="00AA7115"/>
    <w:pPr>
      <w:numPr>
        <w:ilvl w:val="1"/>
        <w:numId w:val="17"/>
      </w:numPr>
      <w:jc w:val="both"/>
    </w:pPr>
    <w:rPr>
      <w:rFonts w:eastAsia="Times New Roman"/>
      <w:szCs w:val="20"/>
      <w:lang w:eastAsia="en-US"/>
    </w:rPr>
  </w:style>
  <w:style w:type="paragraph" w:customStyle="1" w:styleId="01-Level3-BB">
    <w:name w:val="01-Level3-BB"/>
    <w:basedOn w:val="Normal"/>
    <w:next w:val="Normal"/>
    <w:rsid w:val="00AA7115"/>
    <w:pPr>
      <w:numPr>
        <w:ilvl w:val="2"/>
        <w:numId w:val="17"/>
      </w:numPr>
      <w:jc w:val="both"/>
    </w:pPr>
    <w:rPr>
      <w:rFonts w:eastAsia="Times New Roman"/>
      <w:szCs w:val="20"/>
      <w:lang w:eastAsia="en-US"/>
    </w:rPr>
  </w:style>
  <w:style w:type="paragraph" w:customStyle="1" w:styleId="01-Level4-BB">
    <w:name w:val="01-Level4-BB"/>
    <w:basedOn w:val="Normal"/>
    <w:next w:val="Normal"/>
    <w:rsid w:val="00AA7115"/>
    <w:pPr>
      <w:numPr>
        <w:ilvl w:val="3"/>
        <w:numId w:val="17"/>
      </w:numPr>
      <w:jc w:val="both"/>
    </w:pPr>
    <w:rPr>
      <w:rFonts w:eastAsia="Times New Roman"/>
      <w:szCs w:val="20"/>
      <w:lang w:eastAsia="en-US"/>
    </w:rPr>
  </w:style>
  <w:style w:type="paragraph" w:customStyle="1" w:styleId="01-Level5-BB">
    <w:name w:val="01-Level5-BB"/>
    <w:basedOn w:val="Normal"/>
    <w:next w:val="Normal"/>
    <w:rsid w:val="00AA7115"/>
    <w:pPr>
      <w:numPr>
        <w:ilvl w:val="4"/>
        <w:numId w:val="17"/>
      </w:numPr>
      <w:jc w:val="both"/>
    </w:pPr>
    <w:rPr>
      <w:rFonts w:eastAsia="Times New Roman"/>
      <w:szCs w:val="20"/>
      <w:lang w:eastAsia="en-US"/>
    </w:rPr>
  </w:style>
  <w:style w:type="paragraph" w:customStyle="1" w:styleId="00-Normal-BB">
    <w:name w:val="00-Normal-BB"/>
    <w:rsid w:val="00AA7115"/>
    <w:pPr>
      <w:jc w:val="both"/>
    </w:pPr>
    <w:rPr>
      <w:rFonts w:ascii="Arial" w:hAnsi="Arial"/>
      <w:sz w:val="22"/>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numPr>
        <w:numId w:val="18"/>
      </w:numPr>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numPr>
        <w:numId w:val="19"/>
      </w:numPr>
      <w:tabs>
        <w:tab w:val="clear" w:pos="1440"/>
      </w:tabs>
      <w:spacing w:after="24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21"/>
      </w:numPr>
      <w:adjustRightInd/>
      <w:spacing w:after="1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numId w:val="21"/>
      </w:numPr>
      <w:tabs>
        <w:tab w:val="left" w:pos="180"/>
      </w:tabs>
      <w:adjustRightInd/>
      <w:spacing w:after="120"/>
    </w:pPr>
    <w:rPr>
      <w:rFonts w:eastAsia="Times New Roman"/>
      <w:bCs/>
      <w:szCs w:val="26"/>
      <w:lang w:eastAsia="en-GB"/>
    </w:rPr>
  </w:style>
  <w:style w:type="paragraph" w:customStyle="1" w:styleId="HeadB">
    <w:name w:val="Head B"/>
    <w:basedOn w:val="Normal"/>
    <w:rsid w:val="00AA7115"/>
    <w:pPr>
      <w:numPr>
        <w:ilvl w:val="1"/>
        <w:numId w:val="21"/>
      </w:numPr>
      <w:spacing w:after="6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ascii="Arial" w:hAnsi="Arial" w:cs="Arial"/>
      <w:sz w:val="22"/>
      <w:szCs w:val="22"/>
    </w:rPr>
  </w:style>
  <w:style w:type="paragraph" w:customStyle="1" w:styleId="PQQbullet">
    <w:name w:val="PQQ bullet"/>
    <w:basedOn w:val="Normal"/>
    <w:link w:val="PQQbulletChar"/>
    <w:rsid w:val="00AA7115"/>
    <w:pPr>
      <w:numPr>
        <w:numId w:val="20"/>
      </w:numPr>
      <w:jc w:val="both"/>
    </w:pPr>
    <w:rPr>
      <w:rFonts w:eastAsia="Times New Roman" w:cs="Arial"/>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cs="Arial"/>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ascii="Arial" w:eastAsia="SimSun" w:hAnsi="Arial"/>
      <w:sz w:val="22"/>
      <w:szCs w:val="24"/>
      <w:lang w:eastAsia="zh-CN"/>
    </w:rPr>
  </w:style>
  <w:style w:type="paragraph" w:customStyle="1" w:styleId="Style1">
    <w:name w:val="Style1"/>
    <w:basedOn w:val="TOC9"/>
    <w:qFormat/>
    <w:rsid w:val="00861D08"/>
    <w:rPr>
      <w:rFonts w:ascii="Arial" w:hAnsi="Arial"/>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numbering" w:customStyle="1" w:styleId="1111111">
    <w:name w:val="1 / 1.1 / 1.1.11"/>
    <w:basedOn w:val="NoList"/>
    <w:next w:val="111111"/>
    <w:rsid w:val="00F44D62"/>
  </w:style>
  <w:style w:type="character" w:customStyle="1" w:styleId="apple-tab-span">
    <w:name w:val="apple-tab-span"/>
    <w:basedOn w:val="DefaultParagraphFont"/>
    <w:rsid w:val="00183DAF"/>
  </w:style>
  <w:style w:type="character" w:customStyle="1" w:styleId="UnresolvedMention">
    <w:name w:val="Unresolved Mention"/>
    <w:basedOn w:val="DefaultParagraphFont"/>
    <w:uiPriority w:val="99"/>
    <w:semiHidden/>
    <w:unhideWhenUsed/>
    <w:rsid w:val="00F02902"/>
    <w:rPr>
      <w:color w:val="605E5C"/>
      <w:shd w:val="clear" w:color="auto" w:fill="E1DFDD"/>
    </w:rPr>
  </w:style>
  <w:style w:type="paragraph" w:customStyle="1" w:styleId="GPSL1CLAUSEHEADING">
    <w:name w:val="GPS L1 CLAUSE HEADING"/>
    <w:basedOn w:val="Normal"/>
    <w:next w:val="Normal"/>
    <w:qFormat/>
    <w:rsid w:val="00C3382A"/>
    <w:pPr>
      <w:adjustRightInd w:val="0"/>
      <w:spacing w:before="120" w:after="240"/>
      <w:ind w:firstLine="360"/>
      <w:jc w:val="both"/>
      <w:outlineLvl w:val="1"/>
    </w:pPr>
    <w:rPr>
      <w:rFonts w:ascii="Calibri" w:eastAsia="STZhongsong" w:hAnsi="Calibri" w:cs="Arial"/>
      <w:b/>
      <w:caps/>
      <w:szCs w:val="22"/>
    </w:rPr>
  </w:style>
  <w:style w:type="character" w:customStyle="1" w:styleId="GPSL2NumberedChar">
    <w:name w:val="GPS L2 Numbered Char"/>
    <w:link w:val="GPSL2Numbered"/>
    <w:locked/>
    <w:rsid w:val="00C3382A"/>
    <w:rPr>
      <w:rFonts w:ascii="Calibri" w:hAnsi="Calibri" w:cs="Arial"/>
      <w:lang w:eastAsia="zh-CN"/>
    </w:rPr>
  </w:style>
  <w:style w:type="paragraph" w:customStyle="1" w:styleId="GPSL2Numbered">
    <w:name w:val="GPS L2 Numbered"/>
    <w:basedOn w:val="Normal"/>
    <w:link w:val="GPSL2NumberedChar"/>
    <w:qFormat/>
    <w:rsid w:val="00C3382A"/>
    <w:pPr>
      <w:tabs>
        <w:tab w:val="left" w:pos="709"/>
        <w:tab w:val="left" w:pos="1134"/>
      </w:tabs>
      <w:adjustRightInd w:val="0"/>
      <w:spacing w:before="120" w:after="120"/>
      <w:jc w:val="both"/>
    </w:pPr>
    <w:rPr>
      <w:rFonts w:ascii="Calibri" w:eastAsia="Times New Roman" w:hAnsi="Calibri" w:cs="Arial"/>
      <w:sz w:val="20"/>
      <w:szCs w:val="20"/>
    </w:rPr>
  </w:style>
  <w:style w:type="character" w:customStyle="1" w:styleId="1aChar">
    <w:name w:val="1a Char"/>
    <w:link w:val="1a"/>
    <w:uiPriority w:val="99"/>
    <w:locked/>
    <w:rsid w:val="0064725C"/>
    <w:rPr>
      <w:color w:val="000000"/>
      <w:sz w:val="24"/>
      <w:szCs w:val="24"/>
    </w:rPr>
  </w:style>
  <w:style w:type="paragraph" w:customStyle="1" w:styleId="1a">
    <w:name w:val="1a"/>
    <w:basedOn w:val="BodyText"/>
    <w:link w:val="1aChar"/>
    <w:uiPriority w:val="99"/>
    <w:rsid w:val="0064725C"/>
    <w:pPr>
      <w:numPr>
        <w:numId w:val="37"/>
      </w:numPr>
      <w:overflowPunct/>
      <w:autoSpaceDE/>
      <w:autoSpaceDN/>
      <w:adjustRightInd/>
      <w:ind w:left="0" w:firstLine="0"/>
      <w:textAlignment w:val="auto"/>
    </w:pPr>
    <w:rPr>
      <w:rFonts w:ascii="Times New Roman" w:hAnsi="Times New Roman"/>
      <w:color w:val="000000"/>
      <w:sz w:val="24"/>
      <w:szCs w:val="24"/>
      <w:lang w:eastAsia="en-GB"/>
    </w:rPr>
  </w:style>
  <w:style w:type="paragraph" w:customStyle="1" w:styleId="GPSSchAnnexname">
    <w:name w:val="GPS Sch Annex name"/>
    <w:basedOn w:val="Normal"/>
    <w:link w:val="GPSSchAnnexnameChar"/>
    <w:qFormat/>
    <w:rsid w:val="00972291"/>
    <w:pPr>
      <w:keepNext/>
      <w:adjustRightInd w:val="0"/>
      <w:spacing w:after="240"/>
      <w:jc w:val="center"/>
      <w:outlineLvl w:val="1"/>
    </w:pPr>
    <w:rPr>
      <w:rFonts w:ascii="Calibri" w:eastAsia="STZhongsong" w:hAnsi="Calibri"/>
      <w:b/>
      <w:caps/>
      <w:sz w:val="20"/>
      <w:szCs w:val="22"/>
    </w:rPr>
  </w:style>
  <w:style w:type="character" w:customStyle="1" w:styleId="GPSSchAnnexnameChar">
    <w:name w:val="GPS Sch Annex name Char"/>
    <w:link w:val="GPSSchAnnexname"/>
    <w:rsid w:val="00972291"/>
    <w:rPr>
      <w:rFonts w:ascii="Calibri" w:eastAsia="STZhongsong" w:hAnsi="Calibri"/>
      <w:b/>
      <w:caps/>
      <w:szCs w:val="22"/>
      <w:lang w:eastAsia="zh-CN"/>
    </w:rPr>
  </w:style>
  <w:style w:type="table" w:customStyle="1" w:styleId="TableGrid20">
    <w:name w:val="Table Grid2"/>
    <w:basedOn w:val="TableNormal"/>
    <w:next w:val="TableGrid"/>
    <w:uiPriority w:val="59"/>
    <w:rsid w:val="00972291"/>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882387">
      <w:bodyDiv w:val="1"/>
      <w:marLeft w:val="0"/>
      <w:marRight w:val="0"/>
      <w:marTop w:val="0"/>
      <w:marBottom w:val="0"/>
      <w:divBdr>
        <w:top w:val="none" w:sz="0" w:space="0" w:color="auto"/>
        <w:left w:val="none" w:sz="0" w:space="0" w:color="auto"/>
        <w:bottom w:val="none" w:sz="0" w:space="0" w:color="auto"/>
        <w:right w:val="none" w:sz="0" w:space="0" w:color="auto"/>
      </w:divBdr>
    </w:div>
    <w:div w:id="789203368">
      <w:bodyDiv w:val="1"/>
      <w:marLeft w:val="0"/>
      <w:marRight w:val="0"/>
      <w:marTop w:val="0"/>
      <w:marBottom w:val="0"/>
      <w:divBdr>
        <w:top w:val="none" w:sz="0" w:space="0" w:color="auto"/>
        <w:left w:val="none" w:sz="0" w:space="0" w:color="auto"/>
        <w:bottom w:val="none" w:sz="0" w:space="0" w:color="auto"/>
        <w:right w:val="none" w:sz="0" w:space="0" w:color="auto"/>
      </w:divBdr>
    </w:div>
    <w:div w:id="1076779821">
      <w:bodyDiv w:val="1"/>
      <w:marLeft w:val="0"/>
      <w:marRight w:val="0"/>
      <w:marTop w:val="0"/>
      <w:marBottom w:val="0"/>
      <w:divBdr>
        <w:top w:val="none" w:sz="0" w:space="0" w:color="auto"/>
        <w:left w:val="none" w:sz="0" w:space="0" w:color="auto"/>
        <w:bottom w:val="none" w:sz="0" w:space="0" w:color="auto"/>
        <w:right w:val="none" w:sz="0" w:space="0" w:color="auto"/>
      </w:divBdr>
    </w:div>
    <w:div w:id="1748991444">
      <w:bodyDiv w:val="1"/>
      <w:marLeft w:val="0"/>
      <w:marRight w:val="0"/>
      <w:marTop w:val="0"/>
      <w:marBottom w:val="0"/>
      <w:divBdr>
        <w:top w:val="none" w:sz="0" w:space="0" w:color="auto"/>
        <w:left w:val="none" w:sz="0" w:space="0" w:color="auto"/>
        <w:bottom w:val="none" w:sz="0" w:space="0" w:color="auto"/>
        <w:right w:val="none" w:sz="0" w:space="0" w:color="auto"/>
      </w:divBdr>
    </w:div>
    <w:div w:id="2045789172">
      <w:bodyDiv w:val="1"/>
      <w:marLeft w:val="0"/>
      <w:marRight w:val="0"/>
      <w:marTop w:val="0"/>
      <w:marBottom w:val="0"/>
      <w:divBdr>
        <w:top w:val="none" w:sz="0" w:space="0" w:color="auto"/>
        <w:left w:val="none" w:sz="0" w:space="0" w:color="auto"/>
        <w:bottom w:val="none" w:sz="0" w:space="0" w:color="auto"/>
        <w:right w:val="none" w:sz="0" w:space="0" w:color="auto"/>
      </w:divBdr>
    </w:div>
    <w:div w:id="2064869115">
      <w:bodyDiv w:val="1"/>
      <w:marLeft w:val="0"/>
      <w:marRight w:val="0"/>
      <w:marTop w:val="0"/>
      <w:marBottom w:val="0"/>
      <w:divBdr>
        <w:top w:val="none" w:sz="0" w:space="0" w:color="auto"/>
        <w:left w:val="none" w:sz="0" w:space="0" w:color="auto"/>
        <w:bottom w:val="none" w:sz="0" w:space="0" w:color="auto"/>
        <w:right w:val="none" w:sz="0" w:space="0" w:color="auto"/>
      </w:divBdr>
    </w:div>
    <w:div w:id="206872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v.uk/government/publications/security-policy-framework" TargetMode="External"/><Relationship Id="rId18" Type="http://schemas.openxmlformats.org/officeDocument/2006/relationships/hyperlink" Target="https://www.gov.uk/government/publications/defence-condition-658-cyber-flow-down"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ncsc.gov.uk/scheme/commercial-product-assurance-cpa" TargetMode="External"/><Relationship Id="rId7" Type="http://schemas.openxmlformats.org/officeDocument/2006/relationships/endnotes" Target="endnotes.xml"/><Relationship Id="rId12" Type="http://schemas.openxmlformats.org/officeDocument/2006/relationships/hyperlink" Target="https://www.gov.uk/guidance/timber-procurement-policy-tpp-prove-legality-and-sustainablity" TargetMode="External"/><Relationship Id="rId17" Type="http://schemas.openxmlformats.org/officeDocument/2006/relationships/hyperlink" Target="http://dstan.gateway.isg-r.r.mil.uk/standards/defstans/05/138/000002000.pdf" TargetMode="External"/><Relationship Id="rId25" Type="http://schemas.openxmlformats.org/officeDocument/2006/relationships/hyperlink" Target="https://www.gov.uk/government/publications/industry-security-notices-isns" TargetMode="External"/><Relationship Id="rId2" Type="http://schemas.openxmlformats.org/officeDocument/2006/relationships/numbering" Target="numbering.xml"/><Relationship Id="rId16" Type="http://schemas.openxmlformats.org/officeDocument/2006/relationships/hyperlink" Target="https://www.gov.uk/government/publications/industry-security-notices-isns" TargetMode="External"/><Relationship Id="rId20" Type="http://schemas.openxmlformats.org/officeDocument/2006/relationships/hyperlink" Target="https://www.ncsc.gov.uk/guidance/tls-external-facing-service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sustainable-procurement-the-gbs-for-paper-and-paper-products" TargetMode="External"/><Relationship Id="rId24" Type="http://schemas.openxmlformats.org/officeDocument/2006/relationships/hyperlink" Target="https://www.gov.uk/government/uploads/system/uploads/attachment_data/file/710891/2018_May_Contractual_process.pdf" TargetMode="External"/><Relationship Id="rId5" Type="http://schemas.openxmlformats.org/officeDocument/2006/relationships/webSettings" Target="webSettings.xml"/><Relationship Id="rId15" Type="http://schemas.openxmlformats.org/officeDocument/2006/relationships/hyperlink" Target="https://www.gov.uk/acquisition-operating-framework" TargetMode="External"/><Relationship Id="rId23" Type="http://schemas.openxmlformats.org/officeDocument/2006/relationships/hyperlink" Target="https://assets.publishing.service.gov.uk/government/uploads/system/uploads/attachment_data/file/651683/ISN_2017-03_-_Reporting_of_Security_Incidents.pdf" TargetMode="External"/><Relationship Id="rId28" Type="http://schemas.openxmlformats.org/officeDocument/2006/relationships/fontTable" Target="fontTable.xml"/><Relationship Id="rId10" Type="http://schemas.openxmlformats.org/officeDocument/2006/relationships/hyperlink" Target="http://www.parliament.uk/about/how/publications/parliamentary/" TargetMode="External"/><Relationship Id="rId19" Type="http://schemas.openxmlformats.org/officeDocument/2006/relationships/hyperlink" Target="https://www.gov.uk/government/uploads/system/uploads/attachment_data/file/714002/HMG_Baseline_Personnel_Security_Standard_-_May_2018.pdf" TargetMode="External"/><Relationship Id="rId4" Type="http://schemas.openxmlformats.org/officeDocument/2006/relationships/settings" Target="settings.xml"/><Relationship Id="rId9" Type="http://schemas.openxmlformats.org/officeDocument/2006/relationships/hyperlink" Target="https://www.gov.uk/government/organisations/ministry-of-defence" TargetMode="External"/><Relationship Id="rId14" Type="http://schemas.openxmlformats.org/officeDocument/2006/relationships/hyperlink" Target="https://my.exostar.com/" TargetMode="External"/><Relationship Id="rId22" Type="http://schemas.openxmlformats.org/officeDocument/2006/relationships/hyperlink" Target="https://www.ncsc.gov.uk/guidance/10-steps-cyber-security"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46EE8-2E3D-4272-B742-C047223FE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6577</Words>
  <Characters>37495</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43985</CharactersWithSpaces>
  <SharedDoc>false</SharedDoc>
  <HyperlinkBase/>
  <HLinks>
    <vt:vector size="156" baseType="variant">
      <vt:variant>
        <vt:i4>5767262</vt:i4>
      </vt:variant>
      <vt:variant>
        <vt:i4>183</vt:i4>
      </vt:variant>
      <vt:variant>
        <vt:i4>0</vt:i4>
      </vt:variant>
      <vt:variant>
        <vt:i4>5</vt:i4>
      </vt:variant>
      <vt:variant>
        <vt:lpwstr>http://www.opsi.gov.uk/si/si2006/20060005.htm</vt:lpwstr>
      </vt:variant>
      <vt:variant>
        <vt:lpwstr/>
      </vt:variant>
      <vt:variant>
        <vt:i4>3211299</vt:i4>
      </vt:variant>
      <vt:variant>
        <vt:i4>174</vt:i4>
      </vt:variant>
      <vt:variant>
        <vt:i4>0</vt:i4>
      </vt:variant>
      <vt:variant>
        <vt:i4>5</vt:i4>
      </vt:variant>
      <vt:variant>
        <vt:lpwstr>http://www.defra.gov.uk/sustainable/government/advice/public/buying/products/index.htm</vt:lpwstr>
      </vt:variant>
      <vt:variant>
        <vt:lpwstr/>
      </vt:variant>
      <vt:variant>
        <vt:i4>7733364</vt:i4>
      </vt:variant>
      <vt:variant>
        <vt:i4>162</vt:i4>
      </vt:variant>
      <vt:variant>
        <vt:i4>0</vt:i4>
      </vt:variant>
      <vt:variant>
        <vt:i4>5</vt:i4>
      </vt:variant>
      <vt:variant>
        <vt:lpwstr>http://www.hmrc.gov.uk/about/esourcing/training.htm</vt:lpwstr>
      </vt:variant>
      <vt:variant>
        <vt:lpwstr/>
      </vt:variant>
      <vt:variant>
        <vt:i4>3997795</vt:i4>
      </vt:variant>
      <vt:variant>
        <vt:i4>144</vt:i4>
      </vt:variant>
      <vt:variant>
        <vt:i4>0</vt:i4>
      </vt:variant>
      <vt:variant>
        <vt:i4>5</vt:i4>
      </vt:variant>
      <vt:variant>
        <vt:lpwstr>http://www.buyingsolutions.gov.uk/aboutus/Supplierzone/FinancialAssessmentTemplate</vt:lpwstr>
      </vt:variant>
      <vt:variant>
        <vt:lpwstr/>
      </vt:variant>
      <vt:variant>
        <vt:i4>7733364</vt:i4>
      </vt:variant>
      <vt:variant>
        <vt:i4>126</vt:i4>
      </vt:variant>
      <vt:variant>
        <vt:i4>0</vt:i4>
      </vt:variant>
      <vt:variant>
        <vt:i4>5</vt:i4>
      </vt:variant>
      <vt:variant>
        <vt:lpwstr>http://www.hmrc.gov.uk/about/esourcing/training.htm</vt:lpwstr>
      </vt:variant>
      <vt:variant>
        <vt:lpwstr/>
      </vt:variant>
      <vt:variant>
        <vt:i4>1179710</vt:i4>
      </vt:variant>
      <vt:variant>
        <vt:i4>110</vt:i4>
      </vt:variant>
      <vt:variant>
        <vt:i4>0</vt:i4>
      </vt:variant>
      <vt:variant>
        <vt:i4>5</vt:i4>
      </vt:variant>
      <vt:variant>
        <vt:lpwstr/>
      </vt:variant>
      <vt:variant>
        <vt:lpwstr>_Toc288906424</vt:lpwstr>
      </vt:variant>
      <vt:variant>
        <vt:i4>1179710</vt:i4>
      </vt:variant>
      <vt:variant>
        <vt:i4>104</vt:i4>
      </vt:variant>
      <vt:variant>
        <vt:i4>0</vt:i4>
      </vt:variant>
      <vt:variant>
        <vt:i4>5</vt:i4>
      </vt:variant>
      <vt:variant>
        <vt:lpwstr/>
      </vt:variant>
      <vt:variant>
        <vt:lpwstr>_Toc288906423</vt:lpwstr>
      </vt:variant>
      <vt:variant>
        <vt:i4>1179710</vt:i4>
      </vt:variant>
      <vt:variant>
        <vt:i4>98</vt:i4>
      </vt:variant>
      <vt:variant>
        <vt:i4>0</vt:i4>
      </vt:variant>
      <vt:variant>
        <vt:i4>5</vt:i4>
      </vt:variant>
      <vt:variant>
        <vt:lpwstr/>
      </vt:variant>
      <vt:variant>
        <vt:lpwstr>_Toc288906422</vt:lpwstr>
      </vt:variant>
      <vt:variant>
        <vt:i4>1179710</vt:i4>
      </vt:variant>
      <vt:variant>
        <vt:i4>92</vt:i4>
      </vt:variant>
      <vt:variant>
        <vt:i4>0</vt:i4>
      </vt:variant>
      <vt:variant>
        <vt:i4>5</vt:i4>
      </vt:variant>
      <vt:variant>
        <vt:lpwstr/>
      </vt:variant>
      <vt:variant>
        <vt:lpwstr>_Toc288906421</vt:lpwstr>
      </vt:variant>
      <vt:variant>
        <vt:i4>1179710</vt:i4>
      </vt:variant>
      <vt:variant>
        <vt:i4>86</vt:i4>
      </vt:variant>
      <vt:variant>
        <vt:i4>0</vt:i4>
      </vt:variant>
      <vt:variant>
        <vt:i4>5</vt:i4>
      </vt:variant>
      <vt:variant>
        <vt:lpwstr/>
      </vt:variant>
      <vt:variant>
        <vt:lpwstr>_Toc288906420</vt:lpwstr>
      </vt:variant>
      <vt:variant>
        <vt:i4>1114174</vt:i4>
      </vt:variant>
      <vt:variant>
        <vt:i4>80</vt:i4>
      </vt:variant>
      <vt:variant>
        <vt:i4>0</vt:i4>
      </vt:variant>
      <vt:variant>
        <vt:i4>5</vt:i4>
      </vt:variant>
      <vt:variant>
        <vt:lpwstr/>
      </vt:variant>
      <vt:variant>
        <vt:lpwstr>_Toc288906419</vt:lpwstr>
      </vt:variant>
      <vt:variant>
        <vt:i4>1114174</vt:i4>
      </vt:variant>
      <vt:variant>
        <vt:i4>74</vt:i4>
      </vt:variant>
      <vt:variant>
        <vt:i4>0</vt:i4>
      </vt:variant>
      <vt:variant>
        <vt:i4>5</vt:i4>
      </vt:variant>
      <vt:variant>
        <vt:lpwstr/>
      </vt:variant>
      <vt:variant>
        <vt:lpwstr>_Toc288906418</vt:lpwstr>
      </vt:variant>
      <vt:variant>
        <vt:i4>1114174</vt:i4>
      </vt:variant>
      <vt:variant>
        <vt:i4>68</vt:i4>
      </vt:variant>
      <vt:variant>
        <vt:i4>0</vt:i4>
      </vt:variant>
      <vt:variant>
        <vt:i4>5</vt:i4>
      </vt:variant>
      <vt:variant>
        <vt:lpwstr/>
      </vt:variant>
      <vt:variant>
        <vt:lpwstr>_Toc288906417</vt:lpwstr>
      </vt:variant>
      <vt:variant>
        <vt:i4>1114174</vt:i4>
      </vt:variant>
      <vt:variant>
        <vt:i4>62</vt:i4>
      </vt:variant>
      <vt:variant>
        <vt:i4>0</vt:i4>
      </vt:variant>
      <vt:variant>
        <vt:i4>5</vt:i4>
      </vt:variant>
      <vt:variant>
        <vt:lpwstr/>
      </vt:variant>
      <vt:variant>
        <vt:lpwstr>_Toc288906416</vt:lpwstr>
      </vt:variant>
      <vt:variant>
        <vt:i4>1114174</vt:i4>
      </vt:variant>
      <vt:variant>
        <vt:i4>56</vt:i4>
      </vt:variant>
      <vt:variant>
        <vt:i4>0</vt:i4>
      </vt:variant>
      <vt:variant>
        <vt:i4>5</vt:i4>
      </vt:variant>
      <vt:variant>
        <vt:lpwstr/>
      </vt:variant>
      <vt:variant>
        <vt:lpwstr>_Toc288906415</vt:lpwstr>
      </vt:variant>
      <vt:variant>
        <vt:i4>1114174</vt:i4>
      </vt:variant>
      <vt:variant>
        <vt:i4>50</vt:i4>
      </vt:variant>
      <vt:variant>
        <vt:i4>0</vt:i4>
      </vt:variant>
      <vt:variant>
        <vt:i4>5</vt:i4>
      </vt:variant>
      <vt:variant>
        <vt:lpwstr/>
      </vt:variant>
      <vt:variant>
        <vt:lpwstr>_Toc288906414</vt:lpwstr>
      </vt:variant>
      <vt:variant>
        <vt:i4>1114174</vt:i4>
      </vt:variant>
      <vt:variant>
        <vt:i4>44</vt:i4>
      </vt:variant>
      <vt:variant>
        <vt:i4>0</vt:i4>
      </vt:variant>
      <vt:variant>
        <vt:i4>5</vt:i4>
      </vt:variant>
      <vt:variant>
        <vt:lpwstr/>
      </vt:variant>
      <vt:variant>
        <vt:lpwstr>_Toc288906413</vt:lpwstr>
      </vt:variant>
      <vt:variant>
        <vt:i4>1114174</vt:i4>
      </vt:variant>
      <vt:variant>
        <vt:i4>38</vt:i4>
      </vt:variant>
      <vt:variant>
        <vt:i4>0</vt:i4>
      </vt:variant>
      <vt:variant>
        <vt:i4>5</vt:i4>
      </vt:variant>
      <vt:variant>
        <vt:lpwstr/>
      </vt:variant>
      <vt:variant>
        <vt:lpwstr>_Toc288906412</vt:lpwstr>
      </vt:variant>
      <vt:variant>
        <vt:i4>1114174</vt:i4>
      </vt:variant>
      <vt:variant>
        <vt:i4>32</vt:i4>
      </vt:variant>
      <vt:variant>
        <vt:i4>0</vt:i4>
      </vt:variant>
      <vt:variant>
        <vt:i4>5</vt:i4>
      </vt:variant>
      <vt:variant>
        <vt:lpwstr/>
      </vt:variant>
      <vt:variant>
        <vt:lpwstr>_Toc288906411</vt:lpwstr>
      </vt:variant>
      <vt:variant>
        <vt:i4>1114174</vt:i4>
      </vt:variant>
      <vt:variant>
        <vt:i4>26</vt:i4>
      </vt:variant>
      <vt:variant>
        <vt:i4>0</vt:i4>
      </vt:variant>
      <vt:variant>
        <vt:i4>5</vt:i4>
      </vt:variant>
      <vt:variant>
        <vt:lpwstr/>
      </vt:variant>
      <vt:variant>
        <vt:lpwstr>_Toc288906410</vt:lpwstr>
      </vt:variant>
      <vt:variant>
        <vt:i4>1048638</vt:i4>
      </vt:variant>
      <vt:variant>
        <vt:i4>20</vt:i4>
      </vt:variant>
      <vt:variant>
        <vt:i4>0</vt:i4>
      </vt:variant>
      <vt:variant>
        <vt:i4>5</vt:i4>
      </vt:variant>
      <vt:variant>
        <vt:lpwstr/>
      </vt:variant>
      <vt:variant>
        <vt:lpwstr>_Toc288906409</vt:lpwstr>
      </vt:variant>
      <vt:variant>
        <vt:i4>1048638</vt:i4>
      </vt:variant>
      <vt:variant>
        <vt:i4>14</vt:i4>
      </vt:variant>
      <vt:variant>
        <vt:i4>0</vt:i4>
      </vt:variant>
      <vt:variant>
        <vt:i4>5</vt:i4>
      </vt:variant>
      <vt:variant>
        <vt:lpwstr/>
      </vt:variant>
      <vt:variant>
        <vt:lpwstr>_Toc288906408</vt:lpwstr>
      </vt:variant>
      <vt:variant>
        <vt:i4>1048638</vt:i4>
      </vt:variant>
      <vt:variant>
        <vt:i4>8</vt:i4>
      </vt:variant>
      <vt:variant>
        <vt:i4>0</vt:i4>
      </vt:variant>
      <vt:variant>
        <vt:i4>5</vt:i4>
      </vt:variant>
      <vt:variant>
        <vt:lpwstr/>
      </vt:variant>
      <vt:variant>
        <vt:lpwstr>_Toc288906407</vt:lpwstr>
      </vt:variant>
      <vt:variant>
        <vt:i4>1048638</vt:i4>
      </vt:variant>
      <vt:variant>
        <vt:i4>2</vt:i4>
      </vt:variant>
      <vt:variant>
        <vt:i4>0</vt:i4>
      </vt:variant>
      <vt:variant>
        <vt:i4>5</vt:i4>
      </vt:variant>
      <vt:variant>
        <vt:lpwstr/>
      </vt:variant>
      <vt:variant>
        <vt:lpwstr>_Toc288906406</vt:lpwstr>
      </vt:variant>
      <vt:variant>
        <vt:i4>4522065</vt:i4>
      </vt:variant>
      <vt:variant>
        <vt:i4>35</vt:i4>
      </vt:variant>
      <vt:variant>
        <vt:i4>0</vt:i4>
      </vt:variant>
      <vt:variant>
        <vt:i4>5</vt:i4>
      </vt:variant>
      <vt:variant>
        <vt:lpwstr>http://www.ogcbuyingsolutions.gov.uk/</vt:lpwstr>
      </vt:variant>
      <vt:variant>
        <vt:lpwstr/>
      </vt:variant>
      <vt:variant>
        <vt:i4>4522065</vt:i4>
      </vt:variant>
      <vt:variant>
        <vt:i4>6</vt:i4>
      </vt:variant>
      <vt:variant>
        <vt:i4>0</vt:i4>
      </vt:variant>
      <vt:variant>
        <vt:i4>5</vt:i4>
      </vt:variant>
      <vt:variant>
        <vt:lpwstr>http://www.ogcbuyingsolutions.gov.uk/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James Bergin</dc:creator>
  <cp:lastModifiedBy>Cristopher Jenkins</cp:lastModifiedBy>
  <cp:revision>2</cp:revision>
  <dcterms:created xsi:type="dcterms:W3CDTF">2021-07-28T09:38:00Z</dcterms:created>
  <dcterms:modified xsi:type="dcterms:W3CDTF">2021-07-28T09:38:00Z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gFAA9xAl/vizjZh2amNVTvCEkMT4+J4rpOL3F0BlA66IB7fpjhxJnonbv3KfUD8nwyvzKd3luDa2PGoo_x000d_
Wo+8cPfeyTmBCqiLGl1yrQITBHU7KCV9AkD464N433+WWuzViGb+cML8r371dRHIjBR1tYV9wkHJ_x000d_
SVOnqqhvP9GKryAlhPGWU/DJSmwDKJlgo9DCWqSQhJZZcT+vQSn4MK3UWUvw1VYO+yJFReGzH3Yt_x000d_
O83XsYcMX1JNcR+wD</vt:lpwstr>
  </property>
  <property fmtid="{D5CDD505-2E9C-101B-9397-08002B2CF9AE}" pid="3" name="MAIL_MSG_ID2">
    <vt:lpwstr>bZAr3zXkshjZdXt5s7fZ+CbAXPK1XWjsrn01cOvHfRhbLg/146YcL4FtlqF_x000d_
ZEMmt9wsb1CxDiYwHteSqDx+qs+Ch5K95VZs+w==</vt:lpwstr>
  </property>
  <property fmtid="{D5CDD505-2E9C-101B-9397-08002B2CF9AE}" pid="4" name="RESPONSE_SENDER_NAME">
    <vt:lpwstr>sAAAb0xRtPDW5Uv++Cym4gBj7ywKJWiIkNR/EyQTYW1TdWY=</vt:lpwstr>
  </property>
  <property fmtid="{D5CDD505-2E9C-101B-9397-08002B2CF9AE}" pid="5" name="EMAIL_OWNER_ADDRESS">
    <vt:lpwstr>4AAAv2pPQheLA5W1cZ8QbyIHRIfVXR/+Q2pMbpZiFBEolmAKq0G2ZAR18Q==</vt:lpwstr>
  </property>
  <property fmtid="{D5CDD505-2E9C-101B-9397-08002B2CF9AE}" pid="6" name="WS_TRACKING_ID">
    <vt:lpwstr>7eff4de1-1477-475b-b316-0b641ea670b3</vt:lpwstr>
  </property>
</Properties>
</file>